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E5B67" w14:textId="4E05FD31" w:rsidR="00245F42" w:rsidRPr="00CD2906" w:rsidRDefault="00245F42" w:rsidP="002146EA">
      <w:pPr>
        <w:pStyle w:val="3GPPHeader"/>
        <w:spacing w:after="0"/>
        <w:jc w:val="both"/>
        <w:rPr>
          <w:sz w:val="32"/>
          <w:szCs w:val="32"/>
          <w:highlight w:val="yellow"/>
        </w:rPr>
      </w:pPr>
      <w:bookmarkStart w:id="0" w:name="_GoBack"/>
      <w:bookmarkEnd w:id="0"/>
      <w:r w:rsidRPr="00CD2906">
        <w:t>3GPP TSG-RAN WG1 Meeting #99</w:t>
      </w:r>
      <w:r w:rsidRPr="00CD2906">
        <w:tab/>
      </w:r>
      <w:r w:rsidRPr="00CD2906">
        <w:rPr>
          <w:sz w:val="32"/>
          <w:szCs w:val="32"/>
        </w:rPr>
        <w:t>R1-1911836</w:t>
      </w:r>
    </w:p>
    <w:p w14:paraId="3F68380D" w14:textId="1BC554BD" w:rsidR="00E90E49" w:rsidRPr="00CD2906" w:rsidRDefault="00245F42" w:rsidP="002146EA">
      <w:pPr>
        <w:pStyle w:val="3GPPHeader"/>
        <w:jc w:val="both"/>
      </w:pPr>
      <w:r w:rsidRPr="00CD2906">
        <w:t>Reno, USA, November 18</w:t>
      </w:r>
      <w:r w:rsidRPr="00CD2906">
        <w:rPr>
          <w:vertAlign w:val="superscript"/>
        </w:rPr>
        <w:t>th</w:t>
      </w:r>
      <w:r w:rsidRPr="00CD2906">
        <w:t xml:space="preserve"> – 22</w:t>
      </w:r>
      <w:r w:rsidRPr="00CD2906">
        <w:rPr>
          <w:vertAlign w:val="superscript"/>
        </w:rPr>
        <w:t>nd</w:t>
      </w:r>
      <w:r w:rsidRPr="00CD2906">
        <w:t xml:space="preserve"> 2019</w:t>
      </w:r>
    </w:p>
    <w:p w14:paraId="1C3B1414" w14:textId="77777777" w:rsidR="00E90E49" w:rsidRPr="00CD2906" w:rsidRDefault="00E90E49" w:rsidP="002146EA">
      <w:pPr>
        <w:pStyle w:val="3GPPHeader"/>
        <w:jc w:val="both"/>
      </w:pPr>
    </w:p>
    <w:p w14:paraId="217E1670" w14:textId="49873F5F" w:rsidR="00E90E49" w:rsidRPr="00CD2906" w:rsidRDefault="00E90E49" w:rsidP="002146EA">
      <w:pPr>
        <w:pStyle w:val="3GPPHeader"/>
        <w:jc w:val="both"/>
      </w:pPr>
      <w:r w:rsidRPr="00CD2906">
        <w:t>Agenda Item:</w:t>
      </w:r>
      <w:r w:rsidRPr="00CD2906">
        <w:tab/>
      </w:r>
      <w:r w:rsidR="00245F42" w:rsidRPr="00CD2906">
        <w:t>6.2.1.7</w:t>
      </w:r>
    </w:p>
    <w:p w14:paraId="7D2F91FD" w14:textId="77777777" w:rsidR="00E90E49" w:rsidRPr="00CD2906" w:rsidRDefault="003D3C45" w:rsidP="002146EA">
      <w:pPr>
        <w:pStyle w:val="3GPPHeader"/>
        <w:jc w:val="both"/>
      </w:pPr>
      <w:r w:rsidRPr="00CD2906">
        <w:t>Source:</w:t>
      </w:r>
      <w:r w:rsidR="00E90E49" w:rsidRPr="00CD2906">
        <w:tab/>
      </w:r>
      <w:r w:rsidR="00F64C2B" w:rsidRPr="00CD2906">
        <w:t>Ericsson</w:t>
      </w:r>
    </w:p>
    <w:p w14:paraId="250085CE" w14:textId="41E78CB7" w:rsidR="00E90E49" w:rsidRPr="00CD2906" w:rsidRDefault="003D3C45" w:rsidP="002146EA">
      <w:pPr>
        <w:pStyle w:val="3GPPHeader"/>
        <w:jc w:val="both"/>
      </w:pPr>
      <w:r w:rsidRPr="00CD2906">
        <w:t>Title:</w:t>
      </w:r>
      <w:r w:rsidR="00E90E49" w:rsidRPr="00CD2906">
        <w:tab/>
      </w:r>
      <w:r w:rsidR="00245F42" w:rsidRPr="00CD2906">
        <w:t>Use of RSS for measurement improvements in LTE-MTC</w:t>
      </w:r>
    </w:p>
    <w:p w14:paraId="201A0315" w14:textId="77777777" w:rsidR="00E90E49" w:rsidRPr="00CD2906" w:rsidRDefault="00E90E49" w:rsidP="002146EA">
      <w:pPr>
        <w:pStyle w:val="3GPPHeader"/>
        <w:jc w:val="both"/>
      </w:pPr>
      <w:r w:rsidRPr="00CD2906">
        <w:t>Document for:</w:t>
      </w:r>
      <w:r w:rsidRPr="00CD2906">
        <w:tab/>
        <w:t>Discussion, Decision</w:t>
      </w:r>
    </w:p>
    <w:p w14:paraId="20F50EE7" w14:textId="77777777" w:rsidR="00E90E49" w:rsidRPr="00CD2906" w:rsidRDefault="00E90E49" w:rsidP="002146EA">
      <w:pPr>
        <w:jc w:val="both"/>
      </w:pPr>
    </w:p>
    <w:p w14:paraId="74497853" w14:textId="77777777" w:rsidR="00E90E49" w:rsidRPr="00CD2906" w:rsidRDefault="00E90E49" w:rsidP="002146EA">
      <w:pPr>
        <w:pStyle w:val="Heading1"/>
        <w:jc w:val="both"/>
        <w:rPr>
          <w:lang w:val="en-US"/>
        </w:rPr>
      </w:pPr>
      <w:r w:rsidRPr="00CD2906">
        <w:rPr>
          <w:lang w:val="en-US"/>
        </w:rPr>
        <w:t>Introduction</w:t>
      </w:r>
    </w:p>
    <w:p w14:paraId="419A0223" w14:textId="548CCCBC" w:rsidR="00477768" w:rsidRPr="00CD2906" w:rsidRDefault="00236A72" w:rsidP="002146EA">
      <w:pPr>
        <w:pStyle w:val="BodyText"/>
        <w:jc w:val="both"/>
        <w:rPr>
          <w:lang w:eastAsia="ja-JP"/>
        </w:rPr>
      </w:pPr>
      <w:bookmarkStart w:id="1" w:name="_Hlk20916920"/>
      <w:r w:rsidRPr="00CD2906">
        <w:rPr>
          <w:lang w:eastAsia="ja-JP"/>
        </w:rPr>
        <w:t>In the Rel-16 WID, one of the objectives is to introduce</w:t>
      </w:r>
      <w:bookmarkEnd w:id="1"/>
      <w:r w:rsidRPr="00CD2906">
        <w:rPr>
          <w:lang w:eastAsia="ja-JP"/>
        </w:rPr>
        <w:t xml:space="preserve"> mobility enhancements by using RSS for measurements</w:t>
      </w:r>
      <w:r w:rsidR="00BA313E" w:rsidRPr="00CD2906">
        <w:rPr>
          <w:lang w:eastAsia="ja-JP"/>
        </w:rPr>
        <w:t xml:space="preserve"> </w:t>
      </w:r>
      <w:r w:rsidR="00BA313E" w:rsidRPr="00CD2906">
        <w:rPr>
          <w:lang w:eastAsia="ja-JP"/>
        </w:rPr>
        <w:fldChar w:fldCharType="begin"/>
      </w:r>
      <w:r w:rsidR="00BA313E" w:rsidRPr="00CD2906">
        <w:rPr>
          <w:lang w:eastAsia="ja-JP"/>
        </w:rPr>
        <w:instrText xml:space="preserve"> REF _Ref20916874 \r \h </w:instrText>
      </w:r>
      <w:r w:rsidR="002D3C28">
        <w:rPr>
          <w:lang w:eastAsia="ja-JP"/>
        </w:rPr>
        <w:instrText xml:space="preserve"> \* MERGEFORMAT </w:instrText>
      </w:r>
      <w:r w:rsidR="00BA313E" w:rsidRPr="00CD2906">
        <w:rPr>
          <w:lang w:eastAsia="ja-JP"/>
        </w:rPr>
      </w:r>
      <w:r w:rsidR="00BA313E" w:rsidRPr="00CD2906">
        <w:rPr>
          <w:lang w:eastAsia="ja-JP"/>
        </w:rPr>
        <w:fldChar w:fldCharType="separate"/>
      </w:r>
      <w:r w:rsidR="00FA0D4B">
        <w:rPr>
          <w:lang w:eastAsia="ja-JP"/>
        </w:rPr>
        <w:t>[1]</w:t>
      </w:r>
      <w:r w:rsidR="00BA313E" w:rsidRPr="00CD2906">
        <w:rPr>
          <w:lang w:eastAsia="ja-JP"/>
        </w:rPr>
        <w:fldChar w:fldCharType="end"/>
      </w:r>
      <w:r w:rsidR="00DB0C5F" w:rsidRPr="00CD2906">
        <w:rPr>
          <w:lang w:eastAsia="ja-JP"/>
        </w:rPr>
        <w:t>.</w:t>
      </w:r>
    </w:p>
    <w:tbl>
      <w:tblPr>
        <w:tblStyle w:val="TableGrid"/>
        <w:tblW w:w="0" w:type="auto"/>
        <w:tblLook w:val="04A0" w:firstRow="1" w:lastRow="0" w:firstColumn="1" w:lastColumn="0" w:noHBand="0" w:noVBand="1"/>
      </w:tblPr>
      <w:tblGrid>
        <w:gridCol w:w="9629"/>
      </w:tblGrid>
      <w:tr w:rsidR="00CD6EBC" w:rsidRPr="00CD2906" w14:paraId="52D2D347" w14:textId="77777777" w:rsidTr="001966AA">
        <w:tc>
          <w:tcPr>
            <w:tcW w:w="9629" w:type="dxa"/>
          </w:tcPr>
          <w:p w14:paraId="6FE263CE" w14:textId="77777777" w:rsidR="00CD6EBC" w:rsidRPr="00CD2906" w:rsidRDefault="00CD6EBC" w:rsidP="002146EA">
            <w:pPr>
              <w:spacing w:before="240"/>
              <w:jc w:val="both"/>
              <w:rPr>
                <w:rFonts w:ascii="Times" w:eastAsia="Batang" w:hAnsi="Times"/>
                <w:b/>
                <w:bCs/>
                <w:sz w:val="20"/>
                <w:szCs w:val="24"/>
              </w:rPr>
            </w:pPr>
            <w:r w:rsidRPr="00CD2906">
              <w:rPr>
                <w:b/>
                <w:bCs/>
              </w:rPr>
              <w:t>Mobility Enhancement:</w:t>
            </w:r>
          </w:p>
          <w:p w14:paraId="5B1BC148" w14:textId="77777777" w:rsidR="00CD6EBC" w:rsidRPr="00CD2906" w:rsidRDefault="00CD6EBC" w:rsidP="002146EA">
            <w:pPr>
              <w:numPr>
                <w:ilvl w:val="0"/>
                <w:numId w:val="24"/>
              </w:numPr>
              <w:ind w:left="1440"/>
              <w:jc w:val="both"/>
              <w:rPr>
                <w:bCs/>
              </w:rPr>
            </w:pPr>
            <w:r w:rsidRPr="00CD2906">
              <w:rPr>
                <w:bCs/>
              </w:rPr>
              <w:t>Consider improving the DL RSRP and, if needed, RSRQ measurement accuracy, through use of RSS [RAN1, RAN4, RAN2]</w:t>
            </w:r>
          </w:p>
        </w:tc>
      </w:tr>
    </w:tbl>
    <w:p w14:paraId="1B0943E1" w14:textId="1CBCDF95" w:rsidR="00236A72" w:rsidRPr="00CD2906" w:rsidRDefault="00CD6EBC" w:rsidP="002146EA">
      <w:pPr>
        <w:pStyle w:val="BodyText"/>
        <w:spacing w:before="240"/>
        <w:jc w:val="both"/>
        <w:rPr>
          <w:lang w:eastAsia="ja-JP"/>
        </w:rPr>
      </w:pPr>
      <w:bookmarkStart w:id="2" w:name="_Hlk20916935"/>
      <w:r w:rsidRPr="00CD2906">
        <w:rPr>
          <w:lang w:eastAsia="ja-JP"/>
        </w:rPr>
        <w:t>With respect to the above objective, the following agreements and working assumptions were made in RAN1 #98</w:t>
      </w:r>
      <w:bookmarkEnd w:id="2"/>
      <w:r w:rsidRPr="00CD2906">
        <w:rPr>
          <w:lang w:eastAsia="ja-JP"/>
        </w:rPr>
        <w:t xml:space="preserve">bis </w:t>
      </w:r>
      <w:r w:rsidR="00DB0C5F" w:rsidRPr="00CD2906">
        <w:rPr>
          <w:highlight w:val="yellow"/>
          <w:lang w:eastAsia="ja-JP"/>
        </w:rPr>
        <w:fldChar w:fldCharType="begin"/>
      </w:r>
      <w:r w:rsidR="00DB0C5F" w:rsidRPr="00CD2906">
        <w:rPr>
          <w:lang w:eastAsia="ja-JP"/>
        </w:rPr>
        <w:instrText xml:space="preserve"> REF _Ref20916890 \r \h </w:instrText>
      </w:r>
      <w:r w:rsidR="002D3C28">
        <w:rPr>
          <w:highlight w:val="yellow"/>
          <w:lang w:eastAsia="ja-JP"/>
        </w:rPr>
        <w:instrText xml:space="preserve"> \* MERGEFORMAT </w:instrText>
      </w:r>
      <w:r w:rsidR="00DB0C5F" w:rsidRPr="00CD2906">
        <w:rPr>
          <w:highlight w:val="yellow"/>
          <w:lang w:eastAsia="ja-JP"/>
        </w:rPr>
      </w:r>
      <w:r w:rsidR="00DB0C5F" w:rsidRPr="00CD2906">
        <w:rPr>
          <w:highlight w:val="yellow"/>
          <w:lang w:eastAsia="ja-JP"/>
        </w:rPr>
        <w:fldChar w:fldCharType="separate"/>
      </w:r>
      <w:r w:rsidR="00FA0D4B">
        <w:rPr>
          <w:lang w:eastAsia="ja-JP"/>
        </w:rPr>
        <w:t>[2]</w:t>
      </w:r>
      <w:r w:rsidR="00DB0C5F" w:rsidRPr="00CD2906">
        <w:rPr>
          <w:highlight w:val="yellow"/>
          <w:lang w:eastAsia="ja-JP"/>
        </w:rPr>
        <w:fldChar w:fldCharType="end"/>
      </w:r>
      <w:r w:rsidR="00DB0C5F" w:rsidRPr="00CD2906">
        <w:rPr>
          <w:lang w:eastAsia="ja-JP"/>
        </w:rPr>
        <w:t>.</w:t>
      </w:r>
    </w:p>
    <w:tbl>
      <w:tblPr>
        <w:tblStyle w:val="TableGrid"/>
        <w:tblW w:w="0" w:type="auto"/>
        <w:tblLook w:val="04A0" w:firstRow="1" w:lastRow="0" w:firstColumn="1" w:lastColumn="0" w:noHBand="0" w:noVBand="1"/>
      </w:tblPr>
      <w:tblGrid>
        <w:gridCol w:w="9629"/>
      </w:tblGrid>
      <w:tr w:rsidR="00CD6EBC" w:rsidRPr="00CD2906" w14:paraId="64094A7C" w14:textId="77777777" w:rsidTr="00CD6EBC">
        <w:tc>
          <w:tcPr>
            <w:tcW w:w="9629" w:type="dxa"/>
          </w:tcPr>
          <w:p w14:paraId="3DD9972B" w14:textId="77777777" w:rsidR="00BD6B5C" w:rsidRPr="00CD2906" w:rsidRDefault="00BD6B5C" w:rsidP="002146EA">
            <w:pPr>
              <w:pStyle w:val="BodyText"/>
              <w:spacing w:before="240"/>
              <w:jc w:val="both"/>
              <w:rPr>
                <w:bCs/>
              </w:rPr>
            </w:pPr>
            <w:r w:rsidRPr="00CD2906">
              <w:rPr>
                <w:bCs/>
              </w:rPr>
              <w:t>The RSS Frequency Location function is as follows:</w:t>
            </w:r>
          </w:p>
          <w:p w14:paraId="5F89142D" w14:textId="77777777" w:rsidR="00BD6B5C" w:rsidRPr="00CD2906" w:rsidRDefault="00BD6B5C" w:rsidP="002146EA">
            <w:pPr>
              <w:pStyle w:val="BodyText"/>
              <w:numPr>
                <w:ilvl w:val="0"/>
                <w:numId w:val="24"/>
              </w:numPr>
              <w:jc w:val="both"/>
              <w:rPr>
                <w:bCs/>
                <w:lang w:eastAsia="x-none"/>
              </w:rPr>
            </w:pPr>
            <w:r w:rsidRPr="00CD2906">
              <w:rPr>
                <w:bCs/>
                <w:lang w:eastAsia="x-none"/>
              </w:rPr>
              <w:t>Possible RSS Frequency Locations can only be within legacy Rel-13 narrowbands</w:t>
            </w:r>
          </w:p>
          <w:p w14:paraId="28D7EE19" w14:textId="77777777" w:rsidR="00BD6B5C" w:rsidRPr="00CD2906" w:rsidRDefault="00BD6B5C" w:rsidP="002146EA">
            <w:pPr>
              <w:pStyle w:val="BodyText"/>
              <w:numPr>
                <w:ilvl w:val="0"/>
                <w:numId w:val="24"/>
              </w:numPr>
              <w:jc w:val="both"/>
              <w:rPr>
                <w:bCs/>
                <w:lang w:eastAsia="x-none"/>
              </w:rPr>
            </w:pPr>
            <w:r w:rsidRPr="00CD2906">
              <w:rPr>
                <w:bCs/>
                <w:lang w:eastAsia="x-none"/>
              </w:rPr>
              <w:t>A RSS Frequency Location does not span two narrowbands.</w:t>
            </w:r>
          </w:p>
          <w:p w14:paraId="7ED5F032" w14:textId="77777777" w:rsidR="00BD6B5C" w:rsidRPr="00CD2906" w:rsidRDefault="00BD6B5C" w:rsidP="002146EA">
            <w:pPr>
              <w:pStyle w:val="BodyText"/>
              <w:numPr>
                <w:ilvl w:val="0"/>
                <w:numId w:val="24"/>
              </w:numPr>
              <w:jc w:val="both"/>
              <w:rPr>
                <w:bCs/>
                <w:lang w:eastAsia="x-none"/>
              </w:rPr>
            </w:pPr>
            <w:r w:rsidRPr="00CD2906">
              <w:rPr>
                <w:bCs/>
                <w:lang w:eastAsia="x-none"/>
              </w:rPr>
              <w:t>In each legacy narrowband, there are 3 non-overlapping RSS Frequency Locations</w:t>
            </w:r>
          </w:p>
          <w:p w14:paraId="706CBA6D" w14:textId="77777777" w:rsidR="00BD6B5C" w:rsidRPr="00CD2906" w:rsidRDefault="00BD6B5C" w:rsidP="002146EA">
            <w:pPr>
              <w:pStyle w:val="BodyText"/>
              <w:numPr>
                <w:ilvl w:val="0"/>
                <w:numId w:val="24"/>
              </w:numPr>
              <w:jc w:val="both"/>
              <w:rPr>
                <w:bCs/>
                <w:lang w:eastAsia="x-none"/>
              </w:rPr>
            </w:pPr>
            <w:r w:rsidRPr="00CD2906">
              <w:rPr>
                <w:bCs/>
                <w:lang w:eastAsia="x-none"/>
              </w:rPr>
              <w:t>Network can configure a subset of narrowbands to contain possible RSS</w:t>
            </w:r>
          </w:p>
          <w:p w14:paraId="1638E900" w14:textId="77777777" w:rsidR="00BD6B5C" w:rsidRPr="00CD2906" w:rsidRDefault="00BD6B5C" w:rsidP="002146EA">
            <w:pPr>
              <w:pStyle w:val="BodyText"/>
              <w:numPr>
                <w:ilvl w:val="1"/>
                <w:numId w:val="24"/>
              </w:numPr>
              <w:jc w:val="both"/>
              <w:rPr>
                <w:bCs/>
                <w:lang w:eastAsia="x-none"/>
              </w:rPr>
            </w:pPr>
            <w:r w:rsidRPr="00CD2906">
              <w:rPr>
                <w:bCs/>
                <w:lang w:eastAsia="x-none"/>
              </w:rPr>
              <w:t>The subset of narrowbands is common across all cells in the network</w:t>
            </w:r>
          </w:p>
          <w:p w14:paraId="204F7327" w14:textId="77777777" w:rsidR="00BD6B5C" w:rsidRPr="00CD2906" w:rsidRDefault="00BD6B5C" w:rsidP="002146EA">
            <w:pPr>
              <w:pStyle w:val="BodyText"/>
              <w:numPr>
                <w:ilvl w:val="1"/>
                <w:numId w:val="24"/>
              </w:numPr>
              <w:jc w:val="both"/>
              <w:rPr>
                <w:bCs/>
                <w:lang w:eastAsia="x-none"/>
              </w:rPr>
            </w:pPr>
            <w:r w:rsidRPr="00CD2906">
              <w:rPr>
                <w:bCs/>
                <w:lang w:eastAsia="x-none"/>
              </w:rPr>
              <w:t xml:space="preserve">The total number of selected narrowbands that can contain possible RSS is </w:t>
            </w:r>
            <w:r w:rsidRPr="00CD2906">
              <w:rPr>
                <w:bCs/>
                <w:i/>
                <w:lang w:eastAsia="x-none"/>
              </w:rPr>
              <w:t>N</w:t>
            </w:r>
            <w:r w:rsidRPr="00CD2906">
              <w:rPr>
                <w:bCs/>
                <w:i/>
                <w:vertAlign w:val="subscript"/>
                <w:lang w:eastAsia="x-none"/>
              </w:rPr>
              <w:t>NB</w:t>
            </w:r>
          </w:p>
          <w:p w14:paraId="230163F4" w14:textId="77777777" w:rsidR="00BD6B5C" w:rsidRPr="00CD2906" w:rsidRDefault="00BD6B5C" w:rsidP="002146EA">
            <w:pPr>
              <w:pStyle w:val="BodyText"/>
              <w:numPr>
                <w:ilvl w:val="0"/>
                <w:numId w:val="24"/>
              </w:numPr>
              <w:jc w:val="both"/>
              <w:rPr>
                <w:bCs/>
                <w:lang w:eastAsia="x-none"/>
              </w:rPr>
            </w:pPr>
            <w:r w:rsidRPr="00CD2906">
              <w:rPr>
                <w:bCs/>
                <w:lang w:eastAsia="x-none"/>
              </w:rPr>
              <w:t>The RSS Frequency Location function:</w:t>
            </w:r>
          </w:p>
          <w:p w14:paraId="076457BE" w14:textId="77777777" w:rsidR="00BD6B5C" w:rsidRPr="00CD2906" w:rsidRDefault="00BD6B5C" w:rsidP="002146EA">
            <w:pPr>
              <w:pStyle w:val="BodyText"/>
              <w:numPr>
                <w:ilvl w:val="1"/>
                <w:numId w:val="24"/>
              </w:numPr>
              <w:jc w:val="both"/>
              <w:rPr>
                <w:bCs/>
                <w:lang w:eastAsia="x-none"/>
              </w:rPr>
            </w:pPr>
            <w:r w:rsidRPr="00CD2906">
              <w:rPr>
                <w:bCs/>
                <w:i/>
                <w:lang w:eastAsia="x-none"/>
              </w:rPr>
              <w:t>I</w:t>
            </w:r>
            <w:r w:rsidRPr="00CD2906">
              <w:rPr>
                <w:bCs/>
                <w:i/>
                <w:vertAlign w:val="subscript"/>
                <w:lang w:eastAsia="x-none"/>
              </w:rPr>
              <w:t>RSS</w:t>
            </w:r>
            <w:r w:rsidRPr="00CD2906">
              <w:rPr>
                <w:bCs/>
                <w:lang w:eastAsia="x-none"/>
              </w:rPr>
              <w:t xml:space="preserve"> = </w:t>
            </w:r>
            <w:r w:rsidRPr="00CD2906">
              <w:rPr>
                <w:bCs/>
                <w:i/>
                <w:lang w:eastAsia="x-none"/>
              </w:rPr>
              <w:t>PCID</w:t>
            </w:r>
            <w:r w:rsidRPr="00CD2906">
              <w:rPr>
                <w:bCs/>
                <w:lang w:eastAsia="x-none"/>
              </w:rPr>
              <w:t xml:space="preserve"> MOD (3</w:t>
            </w:r>
            <w:r w:rsidRPr="00CD2906">
              <w:rPr>
                <w:bCs/>
                <w:i/>
                <w:lang w:eastAsia="x-none"/>
              </w:rPr>
              <w:t>N</w:t>
            </w:r>
            <w:r w:rsidRPr="00CD2906">
              <w:rPr>
                <w:bCs/>
                <w:i/>
                <w:vertAlign w:val="subscript"/>
                <w:lang w:eastAsia="x-none"/>
              </w:rPr>
              <w:t>NB</w:t>
            </w:r>
            <w:r w:rsidRPr="00CD2906">
              <w:rPr>
                <w:bCs/>
                <w:lang w:eastAsia="x-none"/>
              </w:rPr>
              <w:t>)</w:t>
            </w:r>
          </w:p>
          <w:p w14:paraId="2F86CE2B" w14:textId="77777777" w:rsidR="00BD6B5C" w:rsidRPr="00CD2906" w:rsidRDefault="00BD6B5C" w:rsidP="002146EA">
            <w:pPr>
              <w:pStyle w:val="BodyText"/>
              <w:ind w:left="1440"/>
              <w:jc w:val="both"/>
              <w:rPr>
                <w:bCs/>
                <w:lang w:eastAsia="x-none"/>
              </w:rPr>
            </w:pPr>
            <w:r w:rsidRPr="00CD2906">
              <w:rPr>
                <w:bCs/>
                <w:lang w:eastAsia="x-none"/>
              </w:rPr>
              <w:t>Where</w:t>
            </w:r>
            <w:r w:rsidRPr="00CD2906">
              <w:rPr>
                <w:bCs/>
                <w:i/>
                <w:lang w:eastAsia="x-none"/>
              </w:rPr>
              <w:t xml:space="preserve"> I</w:t>
            </w:r>
            <w:r w:rsidRPr="00CD2906">
              <w:rPr>
                <w:bCs/>
                <w:i/>
                <w:vertAlign w:val="subscript"/>
                <w:lang w:eastAsia="x-none"/>
              </w:rPr>
              <w:t>RSS</w:t>
            </w:r>
            <w:r w:rsidRPr="00CD2906">
              <w:rPr>
                <w:bCs/>
                <w:lang w:eastAsia="x-none"/>
              </w:rPr>
              <w:t xml:space="preserve"> is the index of possible RSS Frequency Location starting with the lowest location</w:t>
            </w:r>
          </w:p>
          <w:p w14:paraId="61A01FA9" w14:textId="77777777" w:rsidR="00BD6B5C" w:rsidRPr="00CD2906" w:rsidRDefault="00BD6B5C" w:rsidP="002146EA">
            <w:pPr>
              <w:pStyle w:val="BodyText"/>
              <w:jc w:val="both"/>
              <w:rPr>
                <w:color w:val="FF0000"/>
                <w:highlight w:val="green"/>
              </w:rPr>
            </w:pPr>
          </w:p>
          <w:p w14:paraId="56EB80A4" w14:textId="77777777" w:rsidR="00BD6B5C" w:rsidRPr="00CD2906" w:rsidRDefault="00BD6B5C" w:rsidP="002146EA">
            <w:pPr>
              <w:pStyle w:val="BodyText"/>
              <w:jc w:val="both"/>
              <w:rPr>
                <w:bCs/>
                <w:lang w:eastAsia="x-none"/>
              </w:rPr>
            </w:pPr>
            <w:r w:rsidRPr="00CD2906">
              <w:rPr>
                <w:bCs/>
                <w:lang w:eastAsia="x-none"/>
              </w:rPr>
              <w:t xml:space="preserve">For the configuration of the </w:t>
            </w:r>
            <w:r w:rsidRPr="00CD2906">
              <w:rPr>
                <w:bCs/>
                <w:i/>
                <w:iCs/>
                <w:lang w:eastAsia="x-none"/>
              </w:rPr>
              <w:t>N</w:t>
            </w:r>
            <w:r w:rsidRPr="00CD2906">
              <w:rPr>
                <w:bCs/>
                <w:i/>
                <w:iCs/>
                <w:vertAlign w:val="subscript"/>
                <w:lang w:eastAsia="x-none"/>
              </w:rPr>
              <w:t>NB</w:t>
            </w:r>
            <w:r w:rsidRPr="00CD2906">
              <w:rPr>
                <w:bCs/>
                <w:lang w:eastAsia="x-none"/>
              </w:rPr>
              <w:t xml:space="preserve"> narrowbands, following is supported</w:t>
            </w:r>
          </w:p>
          <w:p w14:paraId="23B30326" w14:textId="77777777" w:rsidR="00BD6B5C" w:rsidRPr="00CD2906" w:rsidRDefault="00BD6B5C" w:rsidP="002146EA">
            <w:pPr>
              <w:pStyle w:val="BodyText"/>
              <w:numPr>
                <w:ilvl w:val="0"/>
                <w:numId w:val="24"/>
              </w:numPr>
              <w:jc w:val="both"/>
              <w:rPr>
                <w:bCs/>
                <w:lang w:eastAsia="x-none"/>
              </w:rPr>
            </w:pPr>
            <w:r w:rsidRPr="00CD2906">
              <w:rPr>
                <w:bCs/>
                <w:lang w:eastAsia="x-none"/>
              </w:rPr>
              <w:lastRenderedPageBreak/>
              <w:t xml:space="preserve">A bitmap to indicate the </w:t>
            </w:r>
            <w:r w:rsidRPr="00CD2906">
              <w:rPr>
                <w:bCs/>
                <w:i/>
                <w:lang w:eastAsia="x-none"/>
              </w:rPr>
              <w:t>N</w:t>
            </w:r>
            <w:r w:rsidRPr="00CD2906">
              <w:rPr>
                <w:bCs/>
                <w:i/>
                <w:vertAlign w:val="subscript"/>
                <w:lang w:eastAsia="x-none"/>
              </w:rPr>
              <w:t>NB</w:t>
            </w:r>
            <w:r w:rsidRPr="00CD2906">
              <w:rPr>
                <w:bCs/>
                <w:lang w:eastAsia="x-none"/>
              </w:rPr>
              <w:t xml:space="preserve"> narrowbands. The narrowbands belonging to the central 6 PRBs are excluded.</w:t>
            </w:r>
          </w:p>
          <w:p w14:paraId="258C8E0A" w14:textId="77777777" w:rsidR="00BD6B5C" w:rsidRPr="00CD2906" w:rsidRDefault="00BD6B5C" w:rsidP="002146EA">
            <w:pPr>
              <w:pStyle w:val="BodyText"/>
              <w:numPr>
                <w:ilvl w:val="1"/>
                <w:numId w:val="24"/>
              </w:numPr>
              <w:jc w:val="both"/>
              <w:rPr>
                <w:bCs/>
                <w:lang w:eastAsia="x-none"/>
              </w:rPr>
            </w:pPr>
            <w:r w:rsidRPr="00CD2906">
              <w:rPr>
                <w:bCs/>
                <w:lang w:eastAsia="x-none"/>
              </w:rPr>
              <w:t>By default, all narrowbands, except for the narrowbands belonging to the central 6 PRBs, are selected</w:t>
            </w:r>
          </w:p>
          <w:p w14:paraId="1C31E92E" w14:textId="77777777" w:rsidR="00BD6B5C" w:rsidRPr="00CD2906" w:rsidRDefault="00BD6B5C" w:rsidP="002146EA">
            <w:pPr>
              <w:pStyle w:val="BodyText"/>
              <w:numPr>
                <w:ilvl w:val="0"/>
                <w:numId w:val="24"/>
              </w:numPr>
              <w:jc w:val="both"/>
              <w:rPr>
                <w:bCs/>
                <w:lang w:eastAsia="x-none"/>
              </w:rPr>
            </w:pPr>
            <w:r w:rsidRPr="00CD2906">
              <w:rPr>
                <w:bCs/>
                <w:lang w:eastAsia="x-none"/>
              </w:rPr>
              <w:t>A one-bit indicator indicating RSS colocation (time and frequency domain) in all cells</w:t>
            </w:r>
          </w:p>
          <w:p w14:paraId="41CB517E" w14:textId="77777777" w:rsidR="00BD6B5C" w:rsidRPr="00CD2906" w:rsidRDefault="00BD6B5C" w:rsidP="002146EA">
            <w:pPr>
              <w:pStyle w:val="BodyText"/>
              <w:jc w:val="both"/>
              <w:rPr>
                <w:lang w:eastAsia="x-none"/>
              </w:rPr>
            </w:pPr>
          </w:p>
          <w:p w14:paraId="30022910" w14:textId="77777777" w:rsidR="00BD6B5C" w:rsidRPr="00CD2906" w:rsidRDefault="00BD6B5C" w:rsidP="002146EA">
            <w:pPr>
              <w:pStyle w:val="BodyText"/>
              <w:jc w:val="both"/>
            </w:pPr>
            <w:r w:rsidRPr="00CD2906">
              <w:t xml:space="preserve">For the RSS Time Offset </w:t>
            </w:r>
            <w:r w:rsidRPr="00CD2906">
              <w:rPr>
                <w:i/>
              </w:rPr>
              <w:t>O</w:t>
            </w:r>
            <w:r w:rsidRPr="00CD2906">
              <w:rPr>
                <w:i/>
                <w:vertAlign w:val="subscript"/>
              </w:rPr>
              <w:t>RSS</w:t>
            </w:r>
            <w:r w:rsidRPr="00CD2906">
              <w:t xml:space="preserve">, the RSS time offset is distributed across </w:t>
            </w:r>
            <w:r w:rsidRPr="00CD2906">
              <w:rPr>
                <w:i/>
              </w:rPr>
              <w:t>M</w:t>
            </w:r>
            <w:r w:rsidRPr="00CD2906">
              <w:rPr>
                <w:i/>
                <w:vertAlign w:val="subscript"/>
              </w:rPr>
              <w:t>RSS</w:t>
            </w:r>
            <w:r w:rsidRPr="00CD2906">
              <w:t xml:space="preserve"> as a function of </w:t>
            </w:r>
            <w:r w:rsidRPr="00CD2906">
              <w:rPr>
                <w:i/>
              </w:rPr>
              <w:t>PCID</w:t>
            </w:r>
            <w:r w:rsidRPr="00CD2906">
              <w:t>.  The RSS Time Offset function is:</w:t>
            </w:r>
          </w:p>
          <w:p w14:paraId="5DEE1FEE" w14:textId="77777777" w:rsidR="00BD6B5C" w:rsidRPr="00CD2906" w:rsidRDefault="00BD6B5C" w:rsidP="002146EA">
            <w:pPr>
              <w:pStyle w:val="BodyText"/>
              <w:numPr>
                <w:ilvl w:val="0"/>
                <w:numId w:val="24"/>
              </w:numPr>
              <w:jc w:val="both"/>
              <w:rPr>
                <w:bCs/>
                <w:lang w:eastAsia="x-none"/>
              </w:rPr>
            </w:pPr>
            <w:r w:rsidRPr="00CD2906">
              <w:rPr>
                <w:i/>
                <w:lang w:eastAsia="x-none"/>
              </w:rPr>
              <w:t>O</w:t>
            </w:r>
            <w:r w:rsidRPr="00CD2906">
              <w:rPr>
                <w:i/>
                <w:vertAlign w:val="subscript"/>
                <w:lang w:eastAsia="x-none"/>
              </w:rPr>
              <w:t>RSS</w:t>
            </w:r>
            <w:r w:rsidRPr="00CD2906">
              <w:rPr>
                <w:i/>
                <w:lang w:eastAsia="x-none"/>
              </w:rPr>
              <w:t xml:space="preserve"> = </w:t>
            </w:r>
            <w:r w:rsidRPr="00CD2906">
              <w:rPr>
                <w:i/>
                <w:lang w:eastAsia="x-none"/>
              </w:rPr>
              <w:sym w:font="Symbol" w:char="F0EB"/>
            </w:r>
            <w:r w:rsidRPr="00CD2906">
              <w:rPr>
                <w:i/>
                <w:lang w:eastAsia="x-none"/>
              </w:rPr>
              <w:t>PCID/(3N</w:t>
            </w:r>
            <w:r w:rsidRPr="00CD2906">
              <w:rPr>
                <w:i/>
                <w:vertAlign w:val="subscript"/>
                <w:lang w:eastAsia="x-none"/>
              </w:rPr>
              <w:t>NB</w:t>
            </w:r>
            <w:r w:rsidRPr="00CD2906">
              <w:rPr>
                <w:i/>
                <w:lang w:eastAsia="x-none"/>
              </w:rPr>
              <w:t>)</w:t>
            </w:r>
            <w:r w:rsidRPr="00CD2906">
              <w:rPr>
                <w:i/>
                <w:lang w:eastAsia="x-none"/>
              </w:rPr>
              <w:sym w:font="Symbol" w:char="F0FB"/>
            </w:r>
            <w:r w:rsidRPr="00CD2906">
              <w:rPr>
                <w:i/>
                <w:lang w:eastAsia="x-none"/>
              </w:rPr>
              <w:t xml:space="preserve"> MOD M</w:t>
            </w:r>
            <w:r w:rsidRPr="00CD2906">
              <w:rPr>
                <w:i/>
                <w:vertAlign w:val="subscript"/>
                <w:lang w:eastAsia="x-none"/>
              </w:rPr>
              <w:t>RSS</w:t>
            </w:r>
          </w:p>
          <w:p w14:paraId="134BD47E" w14:textId="77777777" w:rsidR="00BD6B5C" w:rsidRPr="00CD2906" w:rsidRDefault="00BD6B5C" w:rsidP="002146EA">
            <w:pPr>
              <w:pStyle w:val="BodyText"/>
              <w:ind w:left="720"/>
              <w:jc w:val="both"/>
              <w:rPr>
                <w:bCs/>
                <w:lang w:eastAsia="x-none"/>
              </w:rPr>
            </w:pPr>
            <w:r w:rsidRPr="00CD2906">
              <w:rPr>
                <w:lang w:eastAsia="x-none"/>
              </w:rPr>
              <w:t xml:space="preserve">NOTE: Actual Time Offset (in SFN radio frames) = </w:t>
            </w:r>
            <w:r w:rsidRPr="00CD2906">
              <w:rPr>
                <w:i/>
                <w:lang w:eastAsia="x-none"/>
              </w:rPr>
              <w:t>O</w:t>
            </w:r>
            <w:r w:rsidRPr="00CD2906">
              <w:rPr>
                <w:i/>
                <w:vertAlign w:val="subscript"/>
                <w:lang w:eastAsia="x-none"/>
              </w:rPr>
              <w:t>RSS</w:t>
            </w:r>
            <w:r w:rsidRPr="00CD2906">
              <w:rPr>
                <w:lang w:eastAsia="x-none"/>
              </w:rPr>
              <w:t xml:space="preserve"> × </w:t>
            </w:r>
            <w:r w:rsidRPr="00CD2906">
              <w:rPr>
                <w:i/>
                <w:lang w:eastAsia="x-none"/>
              </w:rPr>
              <w:t>G</w:t>
            </w:r>
            <w:r w:rsidRPr="00CD2906">
              <w:rPr>
                <w:i/>
                <w:vertAlign w:val="subscript"/>
                <w:lang w:eastAsia="x-none"/>
              </w:rPr>
              <w:t>RSS</w:t>
            </w:r>
          </w:p>
          <w:p w14:paraId="5F238FE2" w14:textId="3B6C5A55" w:rsidR="00BD6B5C" w:rsidRPr="00CD2906" w:rsidRDefault="00BD6B5C" w:rsidP="002146EA">
            <w:pPr>
              <w:pStyle w:val="BodyText"/>
              <w:jc w:val="both"/>
            </w:pPr>
            <w:r w:rsidRPr="00CD2906">
              <w:t xml:space="preserve">Where, the granularity of each unit of </w:t>
            </w:r>
            <w:r w:rsidRPr="00CD2906">
              <w:rPr>
                <w:i/>
              </w:rPr>
              <w:t>G</w:t>
            </w:r>
            <w:r w:rsidRPr="00CD2906">
              <w:rPr>
                <w:i/>
                <w:vertAlign w:val="subscript"/>
              </w:rPr>
              <w:t>RSS</w:t>
            </w:r>
            <w:r w:rsidRPr="00CD2906">
              <w:t xml:space="preserve"> = </w:t>
            </w:r>
            <w:r w:rsidRPr="00CD2906">
              <w:rPr>
                <w:i/>
              </w:rPr>
              <w:t>P</w:t>
            </w:r>
            <w:r w:rsidRPr="00CD2906">
              <w:rPr>
                <w:i/>
                <w:vertAlign w:val="subscript"/>
              </w:rPr>
              <w:t>RSS</w:t>
            </w:r>
            <w:r w:rsidRPr="00CD2906">
              <w:t xml:space="preserve"> / (10</w:t>
            </w:r>
            <w:r w:rsidRPr="00CD2906">
              <w:rPr>
                <w:i/>
              </w:rPr>
              <w:t xml:space="preserve"> M</w:t>
            </w:r>
            <w:r w:rsidRPr="00CD2906">
              <w:rPr>
                <w:i/>
                <w:vertAlign w:val="subscript"/>
              </w:rPr>
              <w:t>RSS</w:t>
            </w:r>
            <w:r w:rsidRPr="00CD2906">
              <w:t xml:space="preserve">), where </w:t>
            </w:r>
            <w:r w:rsidRPr="00CD2906">
              <w:rPr>
                <w:i/>
              </w:rPr>
              <w:t>G</w:t>
            </w:r>
            <w:r w:rsidRPr="00CD2906">
              <w:rPr>
                <w:i/>
                <w:vertAlign w:val="subscript"/>
              </w:rPr>
              <w:t>RSS</w:t>
            </w:r>
            <w:r w:rsidRPr="00CD2906">
              <w:t xml:space="preserve"> is configurable and is common across all cells in the network</w:t>
            </w:r>
          </w:p>
          <w:p w14:paraId="7253AE16" w14:textId="77777777" w:rsidR="00BD6B5C" w:rsidRPr="00CD2906" w:rsidRDefault="00BD6B5C" w:rsidP="002146EA">
            <w:pPr>
              <w:pStyle w:val="BodyText"/>
              <w:numPr>
                <w:ilvl w:val="0"/>
                <w:numId w:val="24"/>
              </w:numPr>
              <w:jc w:val="both"/>
              <w:rPr>
                <w:lang w:eastAsia="x-none"/>
              </w:rPr>
            </w:pPr>
            <w:r w:rsidRPr="00CD2906">
              <w:rPr>
                <w:lang w:eastAsia="x-none"/>
              </w:rPr>
              <w:t xml:space="preserve">FFS: value for </w:t>
            </w:r>
            <w:r w:rsidRPr="00CD2906">
              <w:rPr>
                <w:i/>
                <w:iCs/>
                <w:lang w:eastAsia="x-none"/>
              </w:rPr>
              <w:t>G</w:t>
            </w:r>
            <w:r w:rsidRPr="00CD2906">
              <w:rPr>
                <w:i/>
                <w:vertAlign w:val="subscript"/>
                <w:lang w:eastAsia="x-none"/>
              </w:rPr>
              <w:t>RSS</w:t>
            </w:r>
            <w:r w:rsidRPr="00CD2906">
              <w:rPr>
                <w:lang w:eastAsia="x-none"/>
              </w:rPr>
              <w:t xml:space="preserve"> </w:t>
            </w:r>
          </w:p>
          <w:p w14:paraId="0F4A6BCB" w14:textId="77777777" w:rsidR="00BD6B5C" w:rsidRPr="00CD2906" w:rsidRDefault="00BD6B5C" w:rsidP="002146EA">
            <w:pPr>
              <w:pStyle w:val="BodyText"/>
              <w:jc w:val="both"/>
              <w:rPr>
                <w:lang w:eastAsia="x-none"/>
              </w:rPr>
            </w:pPr>
          </w:p>
          <w:p w14:paraId="35161081" w14:textId="77777777" w:rsidR="00BD6B5C" w:rsidRPr="00CD2906" w:rsidRDefault="00BD6B5C" w:rsidP="002146EA">
            <w:pPr>
              <w:pStyle w:val="BodyText"/>
              <w:jc w:val="both"/>
              <w:rPr>
                <w:bCs/>
              </w:rPr>
            </w:pPr>
            <w:r w:rsidRPr="00CD2906">
              <w:rPr>
                <w:bCs/>
              </w:rPr>
              <w:t>For each neighbor cell in the Neighbour Cell List:</w:t>
            </w:r>
          </w:p>
          <w:p w14:paraId="2A8402D3" w14:textId="77777777" w:rsidR="00BD6B5C" w:rsidRPr="00CD2906" w:rsidRDefault="00BD6B5C" w:rsidP="002146EA">
            <w:pPr>
              <w:pStyle w:val="BodyText"/>
              <w:numPr>
                <w:ilvl w:val="0"/>
                <w:numId w:val="24"/>
              </w:numPr>
              <w:jc w:val="both"/>
              <w:rPr>
                <w:bCs/>
                <w:lang w:eastAsia="x-none"/>
              </w:rPr>
            </w:pPr>
            <w:r w:rsidRPr="00CD2906">
              <w:rPr>
                <w:bCs/>
                <w:lang w:eastAsia="x-none"/>
              </w:rPr>
              <w:t>Use 3 bits to signal a RSS Power Bias relative to Q_offset, where 1 state is used to indicate that RSS is not used for that neighbor cell. FSS the range</w:t>
            </w:r>
          </w:p>
          <w:p w14:paraId="256D29F4" w14:textId="77777777" w:rsidR="00BD6B5C" w:rsidRPr="00CD2906" w:rsidRDefault="00BD6B5C" w:rsidP="002146EA">
            <w:pPr>
              <w:pStyle w:val="BodyText"/>
              <w:jc w:val="both"/>
              <w:rPr>
                <w:lang w:eastAsia="x-none"/>
              </w:rPr>
            </w:pPr>
          </w:p>
          <w:p w14:paraId="67EF2C30" w14:textId="77777777" w:rsidR="00BD6B5C" w:rsidRPr="00CD2906" w:rsidRDefault="00BD6B5C" w:rsidP="002146EA">
            <w:pPr>
              <w:pStyle w:val="BodyText"/>
              <w:jc w:val="both"/>
              <w:rPr>
                <w:bCs/>
              </w:rPr>
            </w:pPr>
            <w:r w:rsidRPr="00CD2906">
              <w:rPr>
                <w:bCs/>
              </w:rPr>
              <w:t>Use RSS of neighbour cells for measurement improvement in Connected Mode:</w:t>
            </w:r>
          </w:p>
          <w:p w14:paraId="5D7F1044" w14:textId="77777777" w:rsidR="00BD6B5C" w:rsidRPr="00CD2906" w:rsidRDefault="00BD6B5C" w:rsidP="002146EA">
            <w:pPr>
              <w:pStyle w:val="BodyText"/>
              <w:numPr>
                <w:ilvl w:val="0"/>
                <w:numId w:val="24"/>
              </w:numPr>
              <w:jc w:val="both"/>
              <w:rPr>
                <w:bCs/>
              </w:rPr>
            </w:pPr>
            <w:r w:rsidRPr="00CD2906">
              <w:rPr>
                <w:bCs/>
              </w:rPr>
              <w:t>Signalling of RSS parameters for UE reported neighbour cells that are NOT in the Neighbour Cell List</w:t>
            </w:r>
          </w:p>
          <w:p w14:paraId="6E9FF0F1" w14:textId="77777777" w:rsidR="00BD6B5C" w:rsidRPr="00CD2906" w:rsidRDefault="00BD6B5C" w:rsidP="002146EA">
            <w:pPr>
              <w:pStyle w:val="BodyText"/>
              <w:ind w:left="720"/>
              <w:jc w:val="both"/>
              <w:rPr>
                <w:bCs/>
              </w:rPr>
            </w:pPr>
            <w:r w:rsidRPr="00CD2906">
              <w:rPr>
                <w:bCs/>
              </w:rPr>
              <w:t>FFS: Handling of potential mismatch of UE measurement gaps and RSS periodicity</w:t>
            </w:r>
          </w:p>
          <w:p w14:paraId="08EB5181" w14:textId="77777777" w:rsidR="00BD6B5C" w:rsidRPr="00CD2906" w:rsidRDefault="00BD6B5C" w:rsidP="002146EA">
            <w:pPr>
              <w:pStyle w:val="BodyText"/>
              <w:jc w:val="both"/>
              <w:rPr>
                <w:bCs/>
                <w:lang w:eastAsia="x-none"/>
              </w:rPr>
            </w:pPr>
          </w:p>
          <w:p w14:paraId="46A27065" w14:textId="77777777" w:rsidR="00BD6B5C" w:rsidRPr="00CD2906" w:rsidRDefault="00BD6B5C" w:rsidP="002146EA">
            <w:pPr>
              <w:pStyle w:val="BodyText"/>
              <w:jc w:val="both"/>
              <w:rPr>
                <w:bCs/>
              </w:rPr>
            </w:pPr>
            <w:r w:rsidRPr="00CD2906">
              <w:rPr>
                <w:bCs/>
              </w:rPr>
              <w:t xml:space="preserve">Introduce a time shift </w:t>
            </w:r>
            <w:r w:rsidRPr="00CD2906">
              <w:rPr>
                <w:bCs/>
              </w:rPr>
              <w:sym w:font="Symbol" w:char="F044"/>
            </w:r>
            <w:r w:rsidRPr="00CD2906">
              <w:rPr>
                <w:bCs/>
                <w:i/>
                <w:vertAlign w:val="subscript"/>
              </w:rPr>
              <w:t>RSS</w:t>
            </w:r>
            <w:r w:rsidRPr="00CD2906">
              <w:rPr>
                <w:bCs/>
              </w:rPr>
              <w:t xml:space="preserve">, within two consecutive </w:t>
            </w:r>
            <w:r w:rsidRPr="00CD2906">
              <w:rPr>
                <w:bCs/>
                <w:i/>
              </w:rPr>
              <w:t>O</w:t>
            </w:r>
            <w:r w:rsidRPr="00CD2906">
              <w:rPr>
                <w:bCs/>
                <w:i/>
                <w:vertAlign w:val="subscript"/>
              </w:rPr>
              <w:t>RSS</w:t>
            </w:r>
            <w:r w:rsidRPr="00CD2906">
              <w:rPr>
                <w:bCs/>
              </w:rPr>
              <w:t xml:space="preserve"> steps, so that the </w:t>
            </w:r>
            <w:r w:rsidRPr="00CD2906">
              <w:rPr>
                <w:bCs/>
                <w:i/>
              </w:rPr>
              <w:t>actual time offset</w:t>
            </w:r>
            <w:r w:rsidRPr="00CD2906">
              <w:rPr>
                <w:bCs/>
              </w:rPr>
              <w:t xml:space="preserve"> can be shifted by </w:t>
            </w:r>
            <w:r w:rsidRPr="00CD2906">
              <w:rPr>
                <w:bCs/>
              </w:rPr>
              <w:sym w:font="Symbol" w:char="F044"/>
            </w:r>
            <w:r w:rsidRPr="00CD2906">
              <w:rPr>
                <w:bCs/>
                <w:i/>
                <w:vertAlign w:val="subscript"/>
              </w:rPr>
              <w:t>RSS</w:t>
            </w:r>
            <w:r w:rsidRPr="00CD2906">
              <w:rPr>
                <w:bCs/>
              </w:rPr>
              <w:t xml:space="preserve"> radio frames, i.e.: </w:t>
            </w:r>
          </w:p>
          <w:p w14:paraId="0079E355" w14:textId="77777777" w:rsidR="00BD6B5C" w:rsidRPr="00CD2906" w:rsidRDefault="00BD6B5C" w:rsidP="002146EA">
            <w:pPr>
              <w:pStyle w:val="BodyText"/>
              <w:numPr>
                <w:ilvl w:val="0"/>
                <w:numId w:val="24"/>
              </w:numPr>
              <w:jc w:val="both"/>
              <w:rPr>
                <w:bCs/>
              </w:rPr>
            </w:pPr>
            <w:r w:rsidRPr="00CD2906">
              <w:rPr>
                <w:bCs/>
                <w:lang w:eastAsia="x-none"/>
              </w:rPr>
              <w:t>The Actual Time Offset = (</w:t>
            </w:r>
            <w:r w:rsidRPr="00CD2906">
              <w:rPr>
                <w:bCs/>
                <w:i/>
                <w:lang w:eastAsia="x-none"/>
              </w:rPr>
              <w:t>O</w:t>
            </w:r>
            <w:r w:rsidRPr="00CD2906">
              <w:rPr>
                <w:bCs/>
                <w:i/>
                <w:vertAlign w:val="subscript"/>
                <w:lang w:eastAsia="x-none"/>
              </w:rPr>
              <w:t>RSS</w:t>
            </w:r>
            <w:r w:rsidRPr="00CD2906">
              <w:rPr>
                <w:bCs/>
                <w:lang w:eastAsia="x-none"/>
              </w:rPr>
              <w:t xml:space="preserve"> × </w:t>
            </w:r>
            <w:r w:rsidRPr="00CD2906">
              <w:rPr>
                <w:bCs/>
                <w:i/>
                <w:lang w:eastAsia="x-none"/>
              </w:rPr>
              <w:t>G</w:t>
            </w:r>
            <w:r w:rsidRPr="00CD2906">
              <w:rPr>
                <w:bCs/>
                <w:i/>
                <w:vertAlign w:val="subscript"/>
                <w:lang w:eastAsia="x-none"/>
              </w:rPr>
              <w:t>RSS</w:t>
            </w:r>
            <w:r w:rsidRPr="00CD2906">
              <w:rPr>
                <w:bCs/>
                <w:lang w:eastAsia="x-none"/>
              </w:rPr>
              <w:t xml:space="preserve">) +  </w:t>
            </w:r>
            <w:r w:rsidRPr="00CD2906">
              <w:rPr>
                <w:bCs/>
                <w:lang w:eastAsia="x-none"/>
              </w:rPr>
              <w:sym w:font="Symbol" w:char="F044"/>
            </w:r>
            <w:r w:rsidRPr="00CD2906">
              <w:rPr>
                <w:bCs/>
                <w:i/>
                <w:vertAlign w:val="subscript"/>
                <w:lang w:eastAsia="x-none"/>
              </w:rPr>
              <w:t>RSS</w:t>
            </w:r>
          </w:p>
          <w:p w14:paraId="13B00DAC" w14:textId="6BB456FC" w:rsidR="00CD6EBC" w:rsidRPr="00CD2906" w:rsidRDefault="00BD6B5C" w:rsidP="002146EA">
            <w:pPr>
              <w:pStyle w:val="BodyText"/>
              <w:numPr>
                <w:ilvl w:val="0"/>
                <w:numId w:val="24"/>
              </w:numPr>
              <w:jc w:val="both"/>
              <w:rPr>
                <w:bCs/>
              </w:rPr>
            </w:pPr>
            <w:r w:rsidRPr="00CD2906">
              <w:rPr>
                <w:bCs/>
                <w:lang w:eastAsia="x-none"/>
              </w:rPr>
              <w:t xml:space="preserve">The value </w:t>
            </w:r>
            <w:r w:rsidRPr="00CD2906">
              <w:rPr>
                <w:bCs/>
                <w:lang w:eastAsia="x-none"/>
              </w:rPr>
              <w:sym w:font="Symbol" w:char="F044"/>
            </w:r>
            <w:r w:rsidRPr="00CD2906">
              <w:rPr>
                <w:bCs/>
                <w:i/>
                <w:vertAlign w:val="subscript"/>
                <w:lang w:eastAsia="x-none"/>
              </w:rPr>
              <w:t>RSS</w:t>
            </w:r>
            <w:r w:rsidRPr="00CD2906">
              <w:rPr>
                <w:bCs/>
                <w:lang w:eastAsia="x-none"/>
              </w:rPr>
              <w:t xml:space="preserve"> can be </w:t>
            </w:r>
            <w:r w:rsidRPr="00CD2906">
              <w:rPr>
                <w:rFonts w:eastAsia="Yu Mincho"/>
                <w:bCs/>
                <w:lang w:eastAsia="ja-JP"/>
              </w:rPr>
              <w:t>d</w:t>
            </w:r>
            <w:r w:rsidRPr="00CD2906">
              <w:rPr>
                <w:bCs/>
                <w:lang w:eastAsia="x-none"/>
              </w:rPr>
              <w:t xml:space="preserve">etermined by the UE from the </w:t>
            </w:r>
            <w:r w:rsidRPr="00CD2906">
              <w:rPr>
                <w:bCs/>
                <w:i/>
                <w:lang w:eastAsia="x-none"/>
              </w:rPr>
              <w:t>O</w:t>
            </w:r>
            <w:r w:rsidRPr="00CD2906">
              <w:rPr>
                <w:bCs/>
                <w:i/>
                <w:vertAlign w:val="subscript"/>
                <w:lang w:eastAsia="x-none"/>
              </w:rPr>
              <w:t>RSS</w:t>
            </w:r>
            <w:r w:rsidRPr="00CD2906">
              <w:rPr>
                <w:bCs/>
                <w:lang w:eastAsia="x-none"/>
              </w:rPr>
              <w:t xml:space="preserve"> of the serving cell</w:t>
            </w:r>
          </w:p>
        </w:tc>
      </w:tr>
    </w:tbl>
    <w:p w14:paraId="6AAF02D9" w14:textId="11A7C638" w:rsidR="00CD6EBC" w:rsidRPr="00CD2906" w:rsidRDefault="00DB0C5F" w:rsidP="002146EA">
      <w:pPr>
        <w:pStyle w:val="BodyText"/>
        <w:spacing w:before="240"/>
        <w:jc w:val="both"/>
        <w:rPr>
          <w:bCs/>
        </w:rPr>
      </w:pPr>
      <w:r w:rsidRPr="00CD2906">
        <w:lastRenderedPageBreak/>
        <w:t>As stated in the objective, the objective is to use RSS for unspecified DL RSRP or RSRQ measurements. Serving cell measurements are already feasible and RAN4 has agreed that RS</w:t>
      </w:r>
      <w:r w:rsidR="005D3610">
        <w:t>S</w:t>
      </w:r>
      <w:r w:rsidRPr="00CD2906">
        <w:t xml:space="preserve"> based measurement can be used for determining the CE mode needed for random access. RAN1’s focus of the objective is to enable UEs to perform neighbor cell measurements </w:t>
      </w:r>
      <w:r w:rsidR="004A2760" w:rsidRPr="00CD2906">
        <w:t>with</w:t>
      </w:r>
      <w:r w:rsidRPr="00CD2906">
        <w:t xml:space="preserve"> RSS, should RAN4 agree that is beneficial. For that reason, this contribution is written with a focus on neighbor cell measurements</w:t>
      </w:r>
      <w:r w:rsidR="00A14E0A">
        <w:t>.</w:t>
      </w:r>
    </w:p>
    <w:p w14:paraId="4C50C777" w14:textId="77777777" w:rsidR="004000E8" w:rsidRPr="00CD2906" w:rsidRDefault="004000E8" w:rsidP="002146EA">
      <w:pPr>
        <w:pStyle w:val="Heading1"/>
        <w:jc w:val="both"/>
        <w:rPr>
          <w:lang w:val="en-US"/>
        </w:rPr>
      </w:pPr>
      <w:bookmarkStart w:id="3" w:name="_Ref178064866"/>
      <w:r w:rsidRPr="00CD2906">
        <w:rPr>
          <w:lang w:val="en-US"/>
        </w:rPr>
        <w:lastRenderedPageBreak/>
        <w:t>Discussion</w:t>
      </w:r>
      <w:bookmarkEnd w:id="3"/>
    </w:p>
    <w:p w14:paraId="19CCC0CE" w14:textId="2649E730" w:rsidR="00CD6EBC" w:rsidRPr="00CD2906" w:rsidRDefault="00CD6EBC" w:rsidP="002146EA">
      <w:pPr>
        <w:pStyle w:val="Heading2"/>
        <w:jc w:val="both"/>
        <w:rPr>
          <w:lang w:val="en-US"/>
        </w:rPr>
      </w:pPr>
      <w:r w:rsidRPr="00CD2906">
        <w:rPr>
          <w:lang w:val="en-US"/>
        </w:rPr>
        <w:t>Timing grid</w:t>
      </w:r>
    </w:p>
    <w:p w14:paraId="6254E1B9" w14:textId="77777777" w:rsidR="001C3BE8" w:rsidRPr="00CD2906" w:rsidRDefault="004A2760" w:rsidP="002146EA">
      <w:pPr>
        <w:jc w:val="both"/>
        <w:rPr>
          <w:lang w:eastAsia="ja-JP"/>
        </w:rPr>
      </w:pPr>
      <w:r w:rsidRPr="00CD2906">
        <w:rPr>
          <w:lang w:eastAsia="ja-JP"/>
        </w:rPr>
        <w:t xml:space="preserve">RAN1 #98bis agreed that </w:t>
      </w:r>
      <w:r w:rsidR="001C3BE8" w:rsidRPr="00CD2906">
        <w:rPr>
          <w:lang w:eastAsia="ja-JP"/>
        </w:rPr>
        <w:t>the relation between PCID and timing offset is</w:t>
      </w:r>
    </w:p>
    <w:p w14:paraId="50A1E53C" w14:textId="77777777" w:rsidR="001C3BE8" w:rsidRPr="00CD2906" w:rsidRDefault="00034CC2" w:rsidP="002146EA">
      <w:pPr>
        <w:pStyle w:val="BodyText"/>
        <w:jc w:val="both"/>
        <w:rPr>
          <w:lang w:eastAsia="x-none"/>
        </w:rPr>
      </w:pPr>
      <m:oMathPara>
        <m:oMath>
          <m:sSub>
            <m:sSubPr>
              <m:ctrlPr>
                <w:rPr>
                  <w:rFonts w:ascii="Cambria Math" w:hAnsi="Cambria Math"/>
                  <w:i/>
                  <w:vertAlign w:val="subscript"/>
                  <w:lang w:eastAsia="x-none"/>
                </w:rPr>
              </m:ctrlPr>
            </m:sSubPr>
            <m:e>
              <m:r>
                <w:rPr>
                  <w:rFonts w:ascii="Cambria Math" w:hAnsi="Cambria Math"/>
                  <w:vertAlign w:val="subscript"/>
                  <w:lang w:eastAsia="x-none"/>
                </w:rPr>
                <m:t>O</m:t>
              </m:r>
            </m:e>
            <m:sub>
              <m:r>
                <w:rPr>
                  <w:rFonts w:ascii="Cambria Math" w:hAnsi="Cambria Math"/>
                  <w:vertAlign w:val="subscript"/>
                  <w:lang w:eastAsia="x-none"/>
                </w:rPr>
                <m:t>RSS</m:t>
              </m:r>
            </m:sub>
          </m:sSub>
          <m:r>
            <w:rPr>
              <w:rFonts w:ascii="Cambria Math" w:hAnsi="Cambria Math"/>
              <w:vertAlign w:val="subscript"/>
              <w:lang w:eastAsia="x-none"/>
            </w:rPr>
            <m:t>=</m:t>
          </m:r>
          <m:d>
            <m:dPr>
              <m:begChr m:val="⌊"/>
              <m:endChr m:val="⌋"/>
              <m:ctrlPr>
                <w:rPr>
                  <w:rFonts w:ascii="Cambria Math" w:hAnsi="Cambria Math"/>
                  <w:i/>
                  <w:vertAlign w:val="subscript"/>
                  <w:lang w:eastAsia="x-none"/>
                </w:rPr>
              </m:ctrlPr>
            </m:dPr>
            <m:e>
              <m:f>
                <m:fPr>
                  <m:ctrlPr>
                    <w:rPr>
                      <w:rFonts w:ascii="Cambria Math" w:hAnsi="Cambria Math"/>
                      <w:i/>
                      <w:vertAlign w:val="subscript"/>
                      <w:lang w:eastAsia="x-none"/>
                    </w:rPr>
                  </m:ctrlPr>
                </m:fPr>
                <m:num>
                  <m:r>
                    <w:rPr>
                      <w:rFonts w:ascii="Cambria Math" w:hAnsi="Cambria Math"/>
                      <w:vertAlign w:val="subscript"/>
                      <w:lang w:eastAsia="x-none"/>
                    </w:rPr>
                    <m:t>PCID</m:t>
                  </m:r>
                </m:num>
                <m:den>
                  <m:r>
                    <w:rPr>
                      <w:rFonts w:ascii="Cambria Math" w:hAnsi="Cambria Math"/>
                      <w:vertAlign w:val="subscript"/>
                      <w:lang w:eastAsia="x-none"/>
                    </w:rPr>
                    <m:t>3</m:t>
                  </m:r>
                  <m:sSub>
                    <m:sSubPr>
                      <m:ctrlPr>
                        <w:rPr>
                          <w:rFonts w:ascii="Cambria Math" w:hAnsi="Cambria Math"/>
                          <w:i/>
                          <w:vertAlign w:val="subscript"/>
                          <w:lang w:eastAsia="x-none"/>
                        </w:rPr>
                      </m:ctrlPr>
                    </m:sSubPr>
                    <m:e>
                      <m:r>
                        <w:rPr>
                          <w:rFonts w:ascii="Cambria Math" w:hAnsi="Cambria Math"/>
                          <w:vertAlign w:val="subscript"/>
                          <w:lang w:eastAsia="x-none"/>
                        </w:rPr>
                        <m:t>N</m:t>
                      </m:r>
                    </m:e>
                    <m:sub>
                      <m:r>
                        <w:rPr>
                          <w:rFonts w:ascii="Cambria Math" w:hAnsi="Cambria Math"/>
                          <w:vertAlign w:val="subscript"/>
                          <w:lang w:eastAsia="x-none"/>
                        </w:rPr>
                        <m:t>NB</m:t>
                      </m:r>
                    </m:sub>
                  </m:sSub>
                </m:den>
              </m:f>
            </m:e>
          </m:d>
          <m:r>
            <w:rPr>
              <w:rFonts w:ascii="Cambria Math" w:hAnsi="Cambria Math"/>
              <w:vertAlign w:val="subscript"/>
              <w:lang w:eastAsia="x-none"/>
            </w:rPr>
            <m:t xml:space="preserve"> MOD </m:t>
          </m:r>
          <m:sSub>
            <m:sSubPr>
              <m:ctrlPr>
                <w:rPr>
                  <w:rFonts w:ascii="Cambria Math" w:hAnsi="Cambria Math"/>
                  <w:i/>
                  <w:vertAlign w:val="subscript"/>
                  <w:lang w:eastAsia="x-none"/>
                </w:rPr>
              </m:ctrlPr>
            </m:sSubPr>
            <m:e>
              <m:r>
                <w:rPr>
                  <w:rFonts w:ascii="Cambria Math" w:hAnsi="Cambria Math"/>
                  <w:vertAlign w:val="subscript"/>
                  <w:lang w:eastAsia="x-none"/>
                </w:rPr>
                <m:t>M</m:t>
              </m:r>
            </m:e>
            <m:sub>
              <m:r>
                <w:rPr>
                  <w:rFonts w:ascii="Cambria Math" w:hAnsi="Cambria Math"/>
                  <w:vertAlign w:val="subscript"/>
                  <w:lang w:eastAsia="x-none"/>
                </w:rPr>
                <m:t>RSS</m:t>
              </m:r>
            </m:sub>
          </m:sSub>
        </m:oMath>
      </m:oMathPara>
    </w:p>
    <w:p w14:paraId="6DE41273" w14:textId="77777777" w:rsidR="001C3BE8" w:rsidRPr="00CD2906" w:rsidRDefault="001C3BE8" w:rsidP="002146EA">
      <w:pPr>
        <w:pStyle w:val="BodyText"/>
        <w:jc w:val="both"/>
        <w:rPr>
          <w:lang w:eastAsia="x-none"/>
        </w:rPr>
      </w:pPr>
      <w:r w:rsidRPr="00CD2906">
        <w:rPr>
          <w:lang w:eastAsia="x-none"/>
        </w:rPr>
        <w:t>where</w:t>
      </w:r>
    </w:p>
    <w:p w14:paraId="61A4B5F1" w14:textId="4ECB3546" w:rsidR="001C3BE8" w:rsidRPr="00CD2906" w:rsidRDefault="00034CC2" w:rsidP="002146EA">
      <w:pPr>
        <w:pStyle w:val="BodyText"/>
        <w:jc w:val="both"/>
      </w:pPr>
      <m:oMathPara>
        <m:oMath>
          <m:sSub>
            <m:sSubPr>
              <m:ctrlPr>
                <w:rPr>
                  <w:rFonts w:ascii="Cambria Math" w:hAnsi="Cambria Math"/>
                  <w:i/>
                </w:rPr>
              </m:ctrlPr>
            </m:sSubPr>
            <m:e>
              <m:r>
                <w:rPr>
                  <w:rFonts w:ascii="Cambria Math" w:hAnsi="Cambria Math"/>
                </w:rPr>
                <m:t>M</m:t>
              </m:r>
            </m:e>
            <m:sub>
              <m:r>
                <w:rPr>
                  <w:rFonts w:ascii="Cambria Math" w:hAnsi="Cambria Math"/>
                </w:rPr>
                <m:t>RSS</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RSS</m:t>
                  </m:r>
                </m:sub>
              </m:sSub>
            </m:num>
            <m:den>
              <m:r>
                <w:rPr>
                  <w:rFonts w:ascii="Cambria Math" w:hAnsi="Cambria Math"/>
                </w:rPr>
                <m:t>10</m:t>
              </m:r>
              <m:sSub>
                <m:sSubPr>
                  <m:ctrlPr>
                    <w:rPr>
                      <w:rFonts w:ascii="Cambria Math" w:hAnsi="Cambria Math"/>
                      <w:i/>
                    </w:rPr>
                  </m:ctrlPr>
                </m:sSubPr>
                <m:e>
                  <m:r>
                    <w:rPr>
                      <w:rFonts w:ascii="Cambria Math" w:hAnsi="Cambria Math"/>
                    </w:rPr>
                    <m:t>G</m:t>
                  </m:r>
                </m:e>
                <m:sub>
                  <m:r>
                    <w:rPr>
                      <w:rFonts w:ascii="Cambria Math" w:hAnsi="Cambria Math"/>
                    </w:rPr>
                    <m:t>RSS</m:t>
                  </m:r>
                </m:sub>
              </m:sSub>
            </m:den>
          </m:f>
          <m:r>
            <w:rPr>
              <w:rFonts w:ascii="Cambria Math" w:hAnsi="Cambria Math"/>
            </w:rPr>
            <m:t>.</m:t>
          </m:r>
        </m:oMath>
      </m:oMathPara>
    </w:p>
    <w:p w14:paraId="4787A2F1" w14:textId="39848BED" w:rsidR="00634F05" w:rsidRPr="00CD2906" w:rsidRDefault="00E5760F" w:rsidP="002146EA">
      <w:pPr>
        <w:jc w:val="both"/>
        <w:rPr>
          <w:lang w:eastAsia="ja-JP"/>
        </w:rPr>
      </w:pPr>
      <w:r w:rsidRPr="00CD2906">
        <w:rPr>
          <w:lang w:eastAsia="ja-JP"/>
        </w:rPr>
        <w:t>What remains is to determine G</w:t>
      </w:r>
      <w:r w:rsidRPr="00CD2906">
        <w:rPr>
          <w:vertAlign w:val="subscript"/>
          <w:lang w:eastAsia="ja-JP"/>
        </w:rPr>
        <w:t>RSS</w:t>
      </w:r>
      <w:r w:rsidRPr="00CD2906">
        <w:rPr>
          <w:lang w:eastAsia="ja-JP"/>
        </w:rPr>
        <w:t xml:space="preserve"> which is configurable. </w:t>
      </w:r>
      <w:r w:rsidR="001C3BE8" w:rsidRPr="00CD2906">
        <w:rPr>
          <w:lang w:eastAsia="ja-JP"/>
        </w:rPr>
        <w:t>The RSS periodicity</w:t>
      </w:r>
      <w:r w:rsidRPr="00CD2906">
        <w:rPr>
          <w:lang w:eastAsia="ja-JP"/>
        </w:rPr>
        <w:t>, P</w:t>
      </w:r>
      <w:r w:rsidR="00C2012B" w:rsidRPr="00CD2906">
        <w:rPr>
          <w:vertAlign w:val="subscript"/>
          <w:lang w:eastAsia="ja-JP"/>
        </w:rPr>
        <w:t>RSS</w:t>
      </w:r>
      <w:r w:rsidRPr="00CD2906">
        <w:rPr>
          <w:lang w:eastAsia="ja-JP"/>
        </w:rPr>
        <w:t>, affects the timing raster of the RSS in that 160 and 320 ms periodicities has a raster of 1 frame whereas 640</w:t>
      </w:r>
      <w:r w:rsidR="00BA2DBE">
        <w:rPr>
          <w:lang w:eastAsia="ja-JP"/>
        </w:rPr>
        <w:t xml:space="preserve"> ms</w:t>
      </w:r>
      <w:r w:rsidRPr="00CD2906">
        <w:rPr>
          <w:lang w:eastAsia="ja-JP"/>
        </w:rPr>
        <w:t xml:space="preserve"> </w:t>
      </w:r>
      <w:r w:rsidR="00BA2DBE">
        <w:rPr>
          <w:lang w:eastAsia="ja-JP"/>
        </w:rPr>
        <w:t xml:space="preserve">periodicity </w:t>
      </w:r>
      <w:r w:rsidRPr="00CD2906">
        <w:rPr>
          <w:lang w:eastAsia="ja-JP"/>
        </w:rPr>
        <w:t xml:space="preserve">has a raster of 2 frames and 1280 </w:t>
      </w:r>
      <w:r w:rsidR="00BA2DBE">
        <w:rPr>
          <w:lang w:eastAsia="ja-JP"/>
        </w:rPr>
        <w:t xml:space="preserve">ms periodicity </w:t>
      </w:r>
      <w:r w:rsidRPr="00CD2906">
        <w:rPr>
          <w:lang w:eastAsia="ja-JP"/>
        </w:rPr>
        <w:t>4 frames.</w:t>
      </w:r>
      <w:r w:rsidR="00634F05" w:rsidRPr="00CD2906">
        <w:rPr>
          <w:lang w:eastAsia="ja-JP"/>
        </w:rPr>
        <w:t xml:space="preserve"> Naturally, the more grid points, in both time and frequency, the less RSS neighbor cell interference. Hence, as many different locations as possible is preferable.</w:t>
      </w:r>
      <w:r w:rsidR="00ED5A3E" w:rsidRPr="00CD2906">
        <w:rPr>
          <w:lang w:eastAsia="ja-JP"/>
        </w:rPr>
        <w:t xml:space="preserve"> This assumes that there is some RSS neighbor cell interference</w:t>
      </w:r>
      <w:r w:rsidR="00634F05" w:rsidRPr="00CD2906">
        <w:rPr>
          <w:lang w:eastAsia="ja-JP"/>
        </w:rPr>
        <w:t xml:space="preserve"> </w:t>
      </w:r>
      <w:r w:rsidR="00ED5A3E" w:rsidRPr="00CD2906">
        <w:rPr>
          <w:lang w:eastAsia="ja-JP"/>
        </w:rPr>
        <w:t xml:space="preserve">in the first place, which seems not to be the case. Nevertheless, it is the foundation of the </w:t>
      </w:r>
      <w:r w:rsidR="00891D77" w:rsidRPr="00CD2906">
        <w:rPr>
          <w:lang w:eastAsia="ja-JP"/>
        </w:rPr>
        <w:t>non-collocated RSS deployment and should therefore be considered.</w:t>
      </w:r>
    </w:p>
    <w:p w14:paraId="5C4FFE99" w14:textId="6AF03607" w:rsidR="00ED5A3E" w:rsidRPr="00CD2906" w:rsidRDefault="00ED5A3E" w:rsidP="002146EA">
      <w:pPr>
        <w:pStyle w:val="Observation"/>
        <w:jc w:val="both"/>
      </w:pPr>
      <w:bookmarkStart w:id="4" w:name="_Toc24127455"/>
      <w:r w:rsidRPr="00CD2906">
        <w:t xml:space="preserve">More timing offsets </w:t>
      </w:r>
      <w:r w:rsidR="00891D77" w:rsidRPr="00CD2906">
        <w:t>may be</w:t>
      </w:r>
      <w:r w:rsidRPr="00CD2906">
        <w:t xml:space="preserve"> preferable from a neighbor cell interference perspective.</w:t>
      </w:r>
      <w:bookmarkEnd w:id="4"/>
    </w:p>
    <w:p w14:paraId="77B33D45" w14:textId="17864AB3" w:rsidR="00E62664" w:rsidRPr="00CD2906" w:rsidRDefault="00E62664" w:rsidP="002146EA">
      <w:pPr>
        <w:pStyle w:val="BodyText"/>
        <w:jc w:val="both"/>
      </w:pPr>
      <w:r w:rsidRPr="00CD2906">
        <w:t xml:space="preserve">Considering </w:t>
      </w:r>
      <w:r w:rsidR="00D04F09">
        <w:t xml:space="preserve">that </w:t>
      </w:r>
      <w:r w:rsidRPr="00CD2906">
        <w:t>an RSS starting point is at the start of a frame, and that the shortest RSS duration is less than a frame, a preferable minimum grid is one frame for the cases where that is possible. For longer RSS periodicities, however, the Rel-15 time offset raster is longer than that. For these cases the minimum grid sizes within the allowed time offset raster should instead be selected. In order to do so, G</w:t>
      </w:r>
      <w:r w:rsidRPr="00CD2906">
        <w:rPr>
          <w:vertAlign w:val="subscript"/>
        </w:rPr>
        <w:t>RSS</w:t>
      </w:r>
      <w:r w:rsidRPr="00CD2906">
        <w:t xml:space="preserve"> will need to depend on the periodicity.</w:t>
      </w:r>
    </w:p>
    <w:p w14:paraId="7AF081DF" w14:textId="32428A9C" w:rsidR="00E62664" w:rsidRPr="00CD2906" w:rsidRDefault="00E62664" w:rsidP="002146EA">
      <w:pPr>
        <w:pStyle w:val="Observation"/>
        <w:jc w:val="both"/>
      </w:pPr>
      <w:bookmarkStart w:id="5" w:name="_Toc24127456"/>
      <w:r w:rsidRPr="00CD2906">
        <w:t>The minimum grid of 1 frame is sufficient to fit the shortest RSS duration without overlap.</w:t>
      </w:r>
      <w:bookmarkEnd w:id="5"/>
    </w:p>
    <w:p w14:paraId="7C36F12E" w14:textId="5E342BA8" w:rsidR="004A2760" w:rsidRPr="00CD2906" w:rsidRDefault="00ED5A3E" w:rsidP="002146EA">
      <w:pPr>
        <w:jc w:val="both"/>
        <w:rPr>
          <w:lang w:eastAsia="ja-JP"/>
        </w:rPr>
      </w:pPr>
      <w:r w:rsidRPr="00CD2906">
        <w:rPr>
          <w:lang w:eastAsia="ja-JP"/>
        </w:rPr>
        <w:t xml:space="preserve">However, there are some </w:t>
      </w:r>
      <w:r w:rsidR="00891D77" w:rsidRPr="00CD2906">
        <w:rPr>
          <w:lang w:eastAsia="ja-JP"/>
        </w:rPr>
        <w:t xml:space="preserve">further </w:t>
      </w:r>
      <w:r w:rsidRPr="00CD2906">
        <w:rPr>
          <w:lang w:eastAsia="ja-JP"/>
        </w:rPr>
        <w:t xml:space="preserve">constraints that need to be considered. </w:t>
      </w:r>
      <w:r w:rsidR="00634F05" w:rsidRPr="00CD2906">
        <w:rPr>
          <w:lang w:eastAsia="ja-JP"/>
        </w:rPr>
        <w:t>A</w:t>
      </w:r>
      <w:r w:rsidR="00C2012B" w:rsidRPr="00CD2906">
        <w:rPr>
          <w:lang w:eastAsia="ja-JP"/>
        </w:rPr>
        <w:t xml:space="preserve">ccording to previous agreements, </w:t>
      </w:r>
      <w:r w:rsidR="004A2760" w:rsidRPr="00CD2906">
        <w:rPr>
          <w:lang w:eastAsia="ja-JP"/>
        </w:rPr>
        <w:t xml:space="preserve">it should be possible to use RSS also for </w:t>
      </w:r>
      <w:r w:rsidR="001C3BE8" w:rsidRPr="00CD2906">
        <w:rPr>
          <w:lang w:eastAsia="ja-JP"/>
        </w:rPr>
        <w:t>UEs in RRC_CONNECTED. In order to do so, timing grids of 40 and 80 ms must be supported for all RSS periodicities.</w:t>
      </w:r>
      <w:r w:rsidR="004A2760" w:rsidRPr="00CD2906">
        <w:rPr>
          <w:lang w:eastAsia="ja-JP"/>
        </w:rPr>
        <w:t xml:space="preserve"> </w:t>
      </w:r>
      <w:r w:rsidR="00C2012B" w:rsidRPr="00CD2906">
        <w:rPr>
          <w:lang w:eastAsia="ja-JP"/>
        </w:rPr>
        <w:t>Hence, G</w:t>
      </w:r>
      <w:r w:rsidR="00C2012B" w:rsidRPr="00CD2906">
        <w:rPr>
          <w:vertAlign w:val="subscript"/>
          <w:lang w:eastAsia="ja-JP"/>
        </w:rPr>
        <w:t>RSS</w:t>
      </w:r>
      <w:r w:rsidR="00C2012B" w:rsidRPr="00CD2906">
        <w:rPr>
          <w:lang w:eastAsia="ja-JP"/>
        </w:rPr>
        <w:t xml:space="preserve"> </w:t>
      </w:r>
      <w:r w:rsidR="00B47466">
        <w:rPr>
          <w:lang w:eastAsia="ja-JP"/>
        </w:rPr>
        <w:t>should</w:t>
      </w:r>
      <w:r w:rsidR="00C2012B" w:rsidRPr="00CD2906">
        <w:rPr>
          <w:lang w:eastAsia="ja-JP"/>
        </w:rPr>
        <w:t xml:space="preserve"> be selected such that timing grids of 40 and 80 ms are supported for all RSS periodicities.</w:t>
      </w:r>
    </w:p>
    <w:p w14:paraId="637882D3" w14:textId="1E282E33" w:rsidR="0048361E" w:rsidRPr="00CD2906" w:rsidRDefault="0008303E" w:rsidP="002146EA">
      <w:pPr>
        <w:pStyle w:val="Observation"/>
        <w:jc w:val="both"/>
      </w:pPr>
      <w:bookmarkStart w:id="6" w:name="_Toc24127457"/>
      <w:r w:rsidRPr="00CD2906">
        <w:t xml:space="preserve">To support RRC_CONNECTED, </w:t>
      </w:r>
      <w:r w:rsidR="000D4596" w:rsidRPr="00CD2906">
        <w:t>G</w:t>
      </w:r>
      <w:r w:rsidR="000D4596" w:rsidRPr="00CD2906">
        <w:rPr>
          <w:vertAlign w:val="subscript"/>
        </w:rPr>
        <w:t>RSS</w:t>
      </w:r>
      <w:r w:rsidR="000D4596" w:rsidRPr="00CD2906">
        <w:t xml:space="preserve"> </w:t>
      </w:r>
      <w:r w:rsidR="00A46ABC">
        <w:t>should</w:t>
      </w:r>
      <w:r w:rsidR="000D4596" w:rsidRPr="00CD2906">
        <w:t xml:space="preserve"> be chosen such that </w:t>
      </w:r>
      <w:r w:rsidRPr="00CD2906">
        <w:t xml:space="preserve">40 ms and 80 ms grids </w:t>
      </w:r>
      <w:r w:rsidR="000D4596" w:rsidRPr="00CD2906">
        <w:t xml:space="preserve">are </w:t>
      </w:r>
      <w:r w:rsidRPr="00CD2906">
        <w:t>supported</w:t>
      </w:r>
      <w:r w:rsidR="000D4596" w:rsidRPr="00CD2906">
        <w:t xml:space="preserve"> for all periodicities</w:t>
      </w:r>
      <w:r w:rsidRPr="00CD2906">
        <w:t>.</w:t>
      </w:r>
      <w:bookmarkEnd w:id="6"/>
    </w:p>
    <w:p w14:paraId="2CFF7729" w14:textId="0133993B" w:rsidR="00D743BB" w:rsidRPr="00CD2906" w:rsidRDefault="00566C1E" w:rsidP="002146EA">
      <w:pPr>
        <w:pStyle w:val="BodyText"/>
        <w:jc w:val="both"/>
      </w:pPr>
      <w:r w:rsidRPr="00CD2906">
        <w:fldChar w:fldCharType="begin"/>
      </w:r>
      <w:r w:rsidRPr="00CD2906">
        <w:instrText xml:space="preserve"> REF _Ref23424401 \h </w:instrText>
      </w:r>
      <w:r w:rsidR="002D3C28">
        <w:instrText xml:space="preserve"> \* MERGEFORMAT </w:instrText>
      </w:r>
      <w:r w:rsidRPr="00CD2906">
        <w:fldChar w:fldCharType="separate"/>
      </w:r>
      <w:r w:rsidR="00FA0D4B" w:rsidRPr="00CD2906">
        <w:t xml:space="preserve">Table </w:t>
      </w:r>
      <w:r w:rsidR="00FA0D4B">
        <w:rPr>
          <w:noProof/>
        </w:rPr>
        <w:t>1</w:t>
      </w:r>
      <w:r w:rsidRPr="00CD2906">
        <w:fldChar w:fldCharType="end"/>
      </w:r>
      <w:r w:rsidRPr="00CD2906">
        <w:t xml:space="preserve"> presents the values of G</w:t>
      </w:r>
      <w:r w:rsidRPr="00CD2906">
        <w:rPr>
          <w:vertAlign w:val="subscript"/>
        </w:rPr>
        <w:t>RSS</w:t>
      </w:r>
      <w:r w:rsidRPr="00CD2906">
        <w:t xml:space="preserve"> that </w:t>
      </w:r>
      <w:r w:rsidR="00481629" w:rsidRPr="00CD2906">
        <w:t xml:space="preserve">takes into account both the RRC_CONNECTED measurement gap periodicities and the RSS time offset raster. For </w:t>
      </w:r>
      <w:r w:rsidR="003F3882" w:rsidRPr="00CD2906">
        <w:t xml:space="preserve">all RSS periodicities, </w:t>
      </w:r>
      <w:r w:rsidR="00481629" w:rsidRPr="00CD2906">
        <w:t xml:space="preserve">it is possible to define an RSS grid </w:t>
      </w:r>
      <w:r w:rsidR="003F3882" w:rsidRPr="00CD2906">
        <w:t xml:space="preserve">of both </w:t>
      </w:r>
      <w:r w:rsidR="00481629" w:rsidRPr="00CD2906">
        <w:t>40 ms and 80 ms</w:t>
      </w:r>
      <w:r w:rsidR="003F3882" w:rsidRPr="00CD2906">
        <w:t xml:space="preserve"> </w:t>
      </w:r>
      <w:r w:rsidR="009A4B7B" w:rsidRPr="00CD2906">
        <w:t xml:space="preserve">in addition to </w:t>
      </w:r>
      <w:r w:rsidR="003F3882" w:rsidRPr="00CD2906">
        <w:t xml:space="preserve">having </w:t>
      </w:r>
      <w:r w:rsidR="009A4B7B" w:rsidRPr="00CD2906">
        <w:t xml:space="preserve">minimal </w:t>
      </w:r>
      <w:r w:rsidR="003F3882" w:rsidRPr="00CD2906">
        <w:t>grids allowing for minimal RSS intercell interference.</w:t>
      </w:r>
    </w:p>
    <w:p w14:paraId="4ABB9DA8" w14:textId="715AC570" w:rsidR="0049515A" w:rsidRPr="00CD2906" w:rsidRDefault="0049515A" w:rsidP="002146EA">
      <w:pPr>
        <w:pStyle w:val="Caption"/>
        <w:keepNext/>
        <w:jc w:val="both"/>
      </w:pPr>
      <w:bookmarkStart w:id="7" w:name="_Ref23424401"/>
      <w:r w:rsidRPr="00CD2906">
        <w:t xml:space="preserve">Table </w:t>
      </w:r>
      <w:r w:rsidRPr="00CD2906">
        <w:fldChar w:fldCharType="begin"/>
      </w:r>
      <w:r w:rsidRPr="00CD2906">
        <w:instrText xml:space="preserve"> SEQ Table \* ARABIC </w:instrText>
      </w:r>
      <w:r w:rsidRPr="00CD2906">
        <w:fldChar w:fldCharType="separate"/>
      </w:r>
      <w:r w:rsidR="00FA0D4B">
        <w:rPr>
          <w:noProof/>
        </w:rPr>
        <w:t>1</w:t>
      </w:r>
      <w:r w:rsidRPr="00CD2906">
        <w:fldChar w:fldCharType="end"/>
      </w:r>
      <w:bookmarkEnd w:id="7"/>
      <w:r w:rsidRPr="00CD2906">
        <w:t xml:space="preserve">: </w:t>
      </w:r>
      <w:r w:rsidR="00FD49FC" w:rsidRPr="00CD2906">
        <w:t>Proposed v</w:t>
      </w:r>
      <w:r w:rsidRPr="00CD2906">
        <w:t xml:space="preserve">alues </w:t>
      </w:r>
      <w:r w:rsidR="002A7CF4" w:rsidRPr="00CD2906">
        <w:t>of G</w:t>
      </w:r>
      <w:r w:rsidR="002A7CF4" w:rsidRPr="00CD2906">
        <w:rPr>
          <w:vertAlign w:val="subscript"/>
        </w:rPr>
        <w:t>RSS</w:t>
      </w:r>
      <w:r w:rsidR="002A7CF4" w:rsidRPr="00CD2906">
        <w:t xml:space="preserve"> f</w:t>
      </w:r>
      <w:r w:rsidRPr="00CD2906">
        <w:t>or different RSS periodicities.</w:t>
      </w:r>
    </w:p>
    <w:tbl>
      <w:tblPr>
        <w:tblStyle w:val="GridTable5Dark-Accent5"/>
        <w:tblW w:w="0" w:type="auto"/>
        <w:tblLook w:val="04A0" w:firstRow="1" w:lastRow="0" w:firstColumn="1" w:lastColumn="0" w:noHBand="0" w:noVBand="1"/>
      </w:tblPr>
      <w:tblGrid>
        <w:gridCol w:w="1922"/>
        <w:gridCol w:w="481"/>
        <w:gridCol w:w="481"/>
        <w:gridCol w:w="481"/>
        <w:gridCol w:w="481"/>
        <w:gridCol w:w="481"/>
        <w:gridCol w:w="482"/>
        <w:gridCol w:w="480"/>
        <w:gridCol w:w="481"/>
        <w:gridCol w:w="481"/>
        <w:gridCol w:w="495"/>
        <w:gridCol w:w="480"/>
        <w:gridCol w:w="481"/>
        <w:gridCol w:w="480"/>
        <w:gridCol w:w="481"/>
        <w:gridCol w:w="480"/>
        <w:gridCol w:w="481"/>
      </w:tblGrid>
      <w:tr w:rsidR="00407BC5" w:rsidRPr="00CD2906" w14:paraId="247C8729" w14:textId="77777777" w:rsidTr="005C15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2" w:type="dxa"/>
            <w:tcBorders>
              <w:right w:val="single" w:sz="4" w:space="0" w:color="FFFFFF" w:themeColor="background1"/>
            </w:tcBorders>
          </w:tcPr>
          <w:p w14:paraId="39043822" w14:textId="77777777" w:rsidR="005E428F" w:rsidRPr="00CD2906" w:rsidRDefault="005E428F" w:rsidP="002146EA">
            <w:pPr>
              <w:pStyle w:val="BodyText"/>
              <w:jc w:val="both"/>
            </w:pPr>
          </w:p>
        </w:tc>
        <w:tc>
          <w:tcPr>
            <w:tcW w:w="1924" w:type="dxa"/>
            <w:gridSpan w:val="4"/>
            <w:tcBorders>
              <w:left w:val="single" w:sz="4" w:space="0" w:color="FFFFFF" w:themeColor="background1"/>
              <w:right w:val="single" w:sz="4" w:space="0" w:color="FFFFFF" w:themeColor="background1"/>
            </w:tcBorders>
            <w:vAlign w:val="center"/>
          </w:tcPr>
          <w:p w14:paraId="71EA3B80" w14:textId="23E3D6C8" w:rsidR="005E428F" w:rsidRPr="00CD2906" w:rsidRDefault="005E428F" w:rsidP="002146EA">
            <w:pPr>
              <w:pStyle w:val="BodyText"/>
              <w:jc w:val="both"/>
              <w:cnfStyle w:val="100000000000" w:firstRow="1" w:lastRow="0" w:firstColumn="0" w:lastColumn="0" w:oddVBand="0" w:evenVBand="0" w:oddHBand="0" w:evenHBand="0" w:firstRowFirstColumn="0" w:firstRowLastColumn="0" w:lastRowFirstColumn="0" w:lastRowLastColumn="0"/>
            </w:pPr>
            <w:r w:rsidRPr="00CD2906">
              <w:t>P</w:t>
            </w:r>
            <w:r w:rsidRPr="00CD2906">
              <w:rPr>
                <w:vertAlign w:val="subscript"/>
              </w:rPr>
              <w:t>RSS</w:t>
            </w:r>
            <w:r w:rsidRPr="00CD2906">
              <w:t xml:space="preserve"> = 160 ms</w:t>
            </w:r>
          </w:p>
        </w:tc>
        <w:tc>
          <w:tcPr>
            <w:tcW w:w="1924" w:type="dxa"/>
            <w:gridSpan w:val="4"/>
            <w:tcBorders>
              <w:left w:val="single" w:sz="4" w:space="0" w:color="FFFFFF" w:themeColor="background1"/>
              <w:right w:val="single" w:sz="4" w:space="0" w:color="FFFFFF" w:themeColor="background1"/>
            </w:tcBorders>
            <w:vAlign w:val="center"/>
          </w:tcPr>
          <w:p w14:paraId="41F9A4D2" w14:textId="13E2B0FE" w:rsidR="005E428F" w:rsidRPr="00CD2906" w:rsidRDefault="005E428F" w:rsidP="002146EA">
            <w:pPr>
              <w:pStyle w:val="BodyText"/>
              <w:jc w:val="both"/>
              <w:cnfStyle w:val="100000000000" w:firstRow="1" w:lastRow="0" w:firstColumn="0" w:lastColumn="0" w:oddVBand="0" w:evenVBand="0" w:oddHBand="0" w:evenHBand="0" w:firstRowFirstColumn="0" w:firstRowLastColumn="0" w:lastRowFirstColumn="0" w:lastRowLastColumn="0"/>
            </w:pPr>
            <w:r w:rsidRPr="00CD2906">
              <w:t>P</w:t>
            </w:r>
            <w:r w:rsidRPr="00CD2906">
              <w:rPr>
                <w:vertAlign w:val="subscript"/>
              </w:rPr>
              <w:t>RSS</w:t>
            </w:r>
            <w:r w:rsidRPr="00CD2906">
              <w:t xml:space="preserve"> = 320 ms</w:t>
            </w:r>
          </w:p>
        </w:tc>
        <w:tc>
          <w:tcPr>
            <w:tcW w:w="1937" w:type="dxa"/>
            <w:gridSpan w:val="4"/>
            <w:tcBorders>
              <w:left w:val="single" w:sz="4" w:space="0" w:color="FFFFFF" w:themeColor="background1"/>
              <w:right w:val="single" w:sz="4" w:space="0" w:color="FFFFFF" w:themeColor="background1"/>
            </w:tcBorders>
            <w:vAlign w:val="center"/>
          </w:tcPr>
          <w:p w14:paraId="2134E7EE" w14:textId="5E9538FF" w:rsidR="005E428F" w:rsidRPr="00CD2906" w:rsidRDefault="005E428F" w:rsidP="002146EA">
            <w:pPr>
              <w:pStyle w:val="BodyText"/>
              <w:jc w:val="both"/>
              <w:cnfStyle w:val="100000000000" w:firstRow="1" w:lastRow="0" w:firstColumn="0" w:lastColumn="0" w:oddVBand="0" w:evenVBand="0" w:oddHBand="0" w:evenHBand="0" w:firstRowFirstColumn="0" w:firstRowLastColumn="0" w:lastRowFirstColumn="0" w:lastRowLastColumn="0"/>
            </w:pPr>
            <w:r w:rsidRPr="00CD2906">
              <w:t>P</w:t>
            </w:r>
            <w:r w:rsidRPr="00CD2906">
              <w:rPr>
                <w:vertAlign w:val="subscript"/>
              </w:rPr>
              <w:t>RSS</w:t>
            </w:r>
            <w:r w:rsidRPr="00CD2906">
              <w:t xml:space="preserve"> = 640 ms</w:t>
            </w:r>
          </w:p>
        </w:tc>
        <w:tc>
          <w:tcPr>
            <w:tcW w:w="1922" w:type="dxa"/>
            <w:gridSpan w:val="4"/>
            <w:tcBorders>
              <w:left w:val="single" w:sz="4" w:space="0" w:color="FFFFFF" w:themeColor="background1"/>
            </w:tcBorders>
            <w:vAlign w:val="center"/>
          </w:tcPr>
          <w:p w14:paraId="05B24E8F" w14:textId="485396A5" w:rsidR="005E428F" w:rsidRPr="00CD2906" w:rsidRDefault="005E428F" w:rsidP="002146EA">
            <w:pPr>
              <w:pStyle w:val="BodyText"/>
              <w:jc w:val="both"/>
              <w:cnfStyle w:val="100000000000" w:firstRow="1" w:lastRow="0" w:firstColumn="0" w:lastColumn="0" w:oddVBand="0" w:evenVBand="0" w:oddHBand="0" w:evenHBand="0" w:firstRowFirstColumn="0" w:firstRowLastColumn="0" w:lastRowFirstColumn="0" w:lastRowLastColumn="0"/>
            </w:pPr>
            <w:r w:rsidRPr="00CD2906">
              <w:t>P</w:t>
            </w:r>
            <w:r w:rsidRPr="00CD2906">
              <w:rPr>
                <w:vertAlign w:val="subscript"/>
              </w:rPr>
              <w:t>RSS</w:t>
            </w:r>
            <w:r w:rsidRPr="00CD2906">
              <w:t xml:space="preserve"> = 1280 ms</w:t>
            </w:r>
          </w:p>
        </w:tc>
      </w:tr>
      <w:tr w:rsidR="00407BC5" w:rsidRPr="00CD2906" w14:paraId="3BA9E254" w14:textId="77777777" w:rsidTr="005C15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2" w:type="dxa"/>
            <w:vAlign w:val="center"/>
          </w:tcPr>
          <w:p w14:paraId="585A071C" w14:textId="1346F798" w:rsidR="00407BC5" w:rsidRPr="00CD2906" w:rsidRDefault="00407BC5" w:rsidP="002146EA">
            <w:pPr>
              <w:pStyle w:val="BodyText"/>
              <w:jc w:val="both"/>
            </w:pPr>
            <w:r w:rsidRPr="00CD2906">
              <w:t>G</w:t>
            </w:r>
            <w:r w:rsidRPr="00CD2906">
              <w:rPr>
                <w:vertAlign w:val="subscript"/>
              </w:rPr>
              <w:t>RSS</w:t>
            </w:r>
          </w:p>
        </w:tc>
        <w:tc>
          <w:tcPr>
            <w:tcW w:w="481" w:type="dxa"/>
            <w:vAlign w:val="center"/>
          </w:tcPr>
          <w:p w14:paraId="12A64B8D" w14:textId="729309F6"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1</w:t>
            </w:r>
          </w:p>
        </w:tc>
        <w:tc>
          <w:tcPr>
            <w:tcW w:w="481" w:type="dxa"/>
            <w:vAlign w:val="center"/>
          </w:tcPr>
          <w:p w14:paraId="10AD20E4" w14:textId="0DF229B1"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2</w:t>
            </w:r>
          </w:p>
        </w:tc>
        <w:tc>
          <w:tcPr>
            <w:tcW w:w="481" w:type="dxa"/>
            <w:vAlign w:val="center"/>
          </w:tcPr>
          <w:p w14:paraId="5CD374F0" w14:textId="1E362094"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4</w:t>
            </w:r>
          </w:p>
        </w:tc>
        <w:tc>
          <w:tcPr>
            <w:tcW w:w="481" w:type="dxa"/>
            <w:tcBorders>
              <w:right w:val="single" w:sz="12" w:space="0" w:color="FFFFFF" w:themeColor="background1"/>
            </w:tcBorders>
            <w:vAlign w:val="center"/>
          </w:tcPr>
          <w:p w14:paraId="10CFA780" w14:textId="1D8C86DD"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8</w:t>
            </w:r>
          </w:p>
        </w:tc>
        <w:tc>
          <w:tcPr>
            <w:tcW w:w="481" w:type="dxa"/>
            <w:tcBorders>
              <w:left w:val="single" w:sz="12" w:space="0" w:color="FFFFFF" w:themeColor="background1"/>
            </w:tcBorders>
            <w:vAlign w:val="center"/>
          </w:tcPr>
          <w:p w14:paraId="1C8FE2E8" w14:textId="77777777"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1</w:t>
            </w:r>
          </w:p>
        </w:tc>
        <w:tc>
          <w:tcPr>
            <w:tcW w:w="482" w:type="dxa"/>
            <w:vAlign w:val="center"/>
          </w:tcPr>
          <w:p w14:paraId="34420BD3" w14:textId="3126D61B" w:rsidR="00407BC5" w:rsidRPr="00CD2906" w:rsidRDefault="00407BC5" w:rsidP="002146EA">
            <w:pPr>
              <w:pStyle w:val="BodyText"/>
              <w:tabs>
                <w:tab w:val="right" w:pos="1710"/>
              </w:tabs>
              <w:jc w:val="both"/>
              <w:cnfStyle w:val="000000100000" w:firstRow="0" w:lastRow="0" w:firstColumn="0" w:lastColumn="0" w:oddVBand="0" w:evenVBand="0" w:oddHBand="1" w:evenHBand="0" w:firstRowFirstColumn="0" w:firstRowLastColumn="0" w:lastRowFirstColumn="0" w:lastRowLastColumn="0"/>
            </w:pPr>
            <w:r w:rsidRPr="00CD2906">
              <w:t>2</w:t>
            </w:r>
          </w:p>
        </w:tc>
        <w:tc>
          <w:tcPr>
            <w:tcW w:w="480" w:type="dxa"/>
            <w:vAlign w:val="center"/>
          </w:tcPr>
          <w:p w14:paraId="64CC6309" w14:textId="39F0859A" w:rsidR="00407BC5" w:rsidRPr="00CD2906" w:rsidRDefault="00407BC5" w:rsidP="002146EA">
            <w:pPr>
              <w:pStyle w:val="BodyText"/>
              <w:tabs>
                <w:tab w:val="right" w:pos="1710"/>
              </w:tabs>
              <w:jc w:val="both"/>
              <w:cnfStyle w:val="000000100000" w:firstRow="0" w:lastRow="0" w:firstColumn="0" w:lastColumn="0" w:oddVBand="0" w:evenVBand="0" w:oddHBand="1" w:evenHBand="0" w:firstRowFirstColumn="0" w:firstRowLastColumn="0" w:lastRowFirstColumn="0" w:lastRowLastColumn="0"/>
            </w:pPr>
            <w:r w:rsidRPr="00CD2906">
              <w:t>4</w:t>
            </w:r>
          </w:p>
        </w:tc>
        <w:tc>
          <w:tcPr>
            <w:tcW w:w="481" w:type="dxa"/>
            <w:tcBorders>
              <w:right w:val="single" w:sz="12" w:space="0" w:color="FFFFFF" w:themeColor="background1"/>
            </w:tcBorders>
            <w:vAlign w:val="center"/>
          </w:tcPr>
          <w:p w14:paraId="09598350" w14:textId="5B423CD6" w:rsidR="00407BC5" w:rsidRPr="00CD2906" w:rsidRDefault="00407BC5" w:rsidP="002146EA">
            <w:pPr>
              <w:pStyle w:val="BodyText"/>
              <w:tabs>
                <w:tab w:val="right" w:pos="1710"/>
              </w:tabs>
              <w:jc w:val="both"/>
              <w:cnfStyle w:val="000000100000" w:firstRow="0" w:lastRow="0" w:firstColumn="0" w:lastColumn="0" w:oddVBand="0" w:evenVBand="0" w:oddHBand="1" w:evenHBand="0" w:firstRowFirstColumn="0" w:firstRowLastColumn="0" w:lastRowFirstColumn="0" w:lastRowLastColumn="0"/>
            </w:pPr>
            <w:r w:rsidRPr="00CD2906">
              <w:t>8</w:t>
            </w:r>
          </w:p>
        </w:tc>
        <w:tc>
          <w:tcPr>
            <w:tcW w:w="481" w:type="dxa"/>
            <w:tcBorders>
              <w:left w:val="single" w:sz="12" w:space="0" w:color="FFFFFF" w:themeColor="background1"/>
            </w:tcBorders>
            <w:vAlign w:val="center"/>
          </w:tcPr>
          <w:p w14:paraId="375261EB" w14:textId="77027C88"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2</w:t>
            </w:r>
          </w:p>
        </w:tc>
        <w:tc>
          <w:tcPr>
            <w:tcW w:w="495" w:type="dxa"/>
            <w:vAlign w:val="center"/>
          </w:tcPr>
          <w:p w14:paraId="53A0FAB9" w14:textId="7DA340BC"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4</w:t>
            </w:r>
          </w:p>
        </w:tc>
        <w:tc>
          <w:tcPr>
            <w:tcW w:w="480" w:type="dxa"/>
            <w:vAlign w:val="center"/>
          </w:tcPr>
          <w:p w14:paraId="61BF808B" w14:textId="7AF75A10"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8</w:t>
            </w:r>
          </w:p>
        </w:tc>
        <w:tc>
          <w:tcPr>
            <w:tcW w:w="481" w:type="dxa"/>
            <w:tcBorders>
              <w:right w:val="single" w:sz="12" w:space="0" w:color="FFFFFF" w:themeColor="background1"/>
            </w:tcBorders>
            <w:vAlign w:val="center"/>
          </w:tcPr>
          <w:p w14:paraId="4A0F552D" w14:textId="090C5C38"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16</w:t>
            </w:r>
          </w:p>
        </w:tc>
        <w:tc>
          <w:tcPr>
            <w:tcW w:w="480" w:type="dxa"/>
            <w:tcBorders>
              <w:left w:val="single" w:sz="12" w:space="0" w:color="FFFFFF" w:themeColor="background1"/>
            </w:tcBorders>
            <w:vAlign w:val="center"/>
          </w:tcPr>
          <w:p w14:paraId="46EE6CA7" w14:textId="74020863"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4</w:t>
            </w:r>
          </w:p>
        </w:tc>
        <w:tc>
          <w:tcPr>
            <w:tcW w:w="481" w:type="dxa"/>
            <w:vAlign w:val="center"/>
          </w:tcPr>
          <w:p w14:paraId="5ABEB645" w14:textId="7A3F3222"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8</w:t>
            </w:r>
          </w:p>
        </w:tc>
        <w:tc>
          <w:tcPr>
            <w:tcW w:w="480" w:type="dxa"/>
            <w:vAlign w:val="center"/>
          </w:tcPr>
          <w:p w14:paraId="61636382" w14:textId="0F37F115"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16</w:t>
            </w:r>
          </w:p>
        </w:tc>
        <w:tc>
          <w:tcPr>
            <w:tcW w:w="481" w:type="dxa"/>
            <w:vAlign w:val="center"/>
          </w:tcPr>
          <w:p w14:paraId="49437344" w14:textId="582CD3A0" w:rsidR="00407BC5" w:rsidRPr="00CD2906" w:rsidRDefault="00407BC5" w:rsidP="002146EA">
            <w:pPr>
              <w:pStyle w:val="BodyText"/>
              <w:jc w:val="both"/>
              <w:cnfStyle w:val="000000100000" w:firstRow="0" w:lastRow="0" w:firstColumn="0" w:lastColumn="0" w:oddVBand="0" w:evenVBand="0" w:oddHBand="1" w:evenHBand="0" w:firstRowFirstColumn="0" w:firstRowLastColumn="0" w:lastRowFirstColumn="0" w:lastRowLastColumn="0"/>
            </w:pPr>
            <w:r w:rsidRPr="00CD2906">
              <w:t>32</w:t>
            </w:r>
          </w:p>
        </w:tc>
      </w:tr>
      <w:tr w:rsidR="00A93C30" w:rsidRPr="00CD2906" w14:paraId="55B7F622" w14:textId="77777777" w:rsidTr="005C15BA">
        <w:tc>
          <w:tcPr>
            <w:cnfStyle w:val="001000000000" w:firstRow="0" w:lastRow="0" w:firstColumn="1" w:lastColumn="0" w:oddVBand="0" w:evenVBand="0" w:oddHBand="0" w:evenHBand="0" w:firstRowFirstColumn="0" w:firstRowLastColumn="0" w:lastRowFirstColumn="0" w:lastRowLastColumn="0"/>
            <w:tcW w:w="1922" w:type="dxa"/>
            <w:vAlign w:val="center"/>
          </w:tcPr>
          <w:p w14:paraId="402F5376" w14:textId="08F90207" w:rsidR="00A93C30" w:rsidRPr="00CD2906" w:rsidRDefault="00FD49FC" w:rsidP="002146EA">
            <w:pPr>
              <w:pStyle w:val="BodyText"/>
              <w:jc w:val="both"/>
            </w:pPr>
            <w:r w:rsidRPr="00CD2906">
              <w:t>M</w:t>
            </w:r>
            <w:r w:rsidRPr="00CD2906">
              <w:rPr>
                <w:vertAlign w:val="subscript"/>
              </w:rPr>
              <w:t>RSS</w:t>
            </w:r>
          </w:p>
        </w:tc>
        <w:tc>
          <w:tcPr>
            <w:tcW w:w="481" w:type="dxa"/>
            <w:vAlign w:val="center"/>
          </w:tcPr>
          <w:p w14:paraId="62C05C72" w14:textId="411BCB18"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16</w:t>
            </w:r>
          </w:p>
        </w:tc>
        <w:tc>
          <w:tcPr>
            <w:tcW w:w="481" w:type="dxa"/>
            <w:vAlign w:val="center"/>
          </w:tcPr>
          <w:p w14:paraId="08A77196" w14:textId="624B35FB"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8</w:t>
            </w:r>
          </w:p>
        </w:tc>
        <w:tc>
          <w:tcPr>
            <w:tcW w:w="481" w:type="dxa"/>
            <w:vAlign w:val="center"/>
          </w:tcPr>
          <w:p w14:paraId="1ABD37C0" w14:textId="7A62BBFE"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4</w:t>
            </w:r>
          </w:p>
        </w:tc>
        <w:tc>
          <w:tcPr>
            <w:tcW w:w="481" w:type="dxa"/>
            <w:tcBorders>
              <w:right w:val="single" w:sz="12" w:space="0" w:color="FFFFFF" w:themeColor="background1"/>
            </w:tcBorders>
            <w:vAlign w:val="center"/>
          </w:tcPr>
          <w:p w14:paraId="72A1ADD5" w14:textId="38D2E8FF"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2</w:t>
            </w:r>
          </w:p>
        </w:tc>
        <w:tc>
          <w:tcPr>
            <w:tcW w:w="481" w:type="dxa"/>
            <w:tcBorders>
              <w:left w:val="single" w:sz="12" w:space="0" w:color="FFFFFF" w:themeColor="background1"/>
            </w:tcBorders>
            <w:vAlign w:val="center"/>
          </w:tcPr>
          <w:p w14:paraId="097C1F72" w14:textId="0F7EC581" w:rsidR="00A93C30" w:rsidRPr="00CD2906" w:rsidRDefault="00A93C30" w:rsidP="002146EA">
            <w:pPr>
              <w:pStyle w:val="BodyText"/>
              <w:tabs>
                <w:tab w:val="right" w:pos="1710"/>
              </w:tabs>
              <w:jc w:val="both"/>
              <w:cnfStyle w:val="000000000000" w:firstRow="0" w:lastRow="0" w:firstColumn="0" w:lastColumn="0" w:oddVBand="0" w:evenVBand="0" w:oddHBand="0" w:evenHBand="0" w:firstRowFirstColumn="0" w:firstRowLastColumn="0" w:lastRowFirstColumn="0" w:lastRowLastColumn="0"/>
            </w:pPr>
            <w:r w:rsidRPr="00CD2906">
              <w:t>32</w:t>
            </w:r>
          </w:p>
        </w:tc>
        <w:tc>
          <w:tcPr>
            <w:tcW w:w="482" w:type="dxa"/>
            <w:vAlign w:val="center"/>
          </w:tcPr>
          <w:p w14:paraId="79CF091D" w14:textId="4F86344A" w:rsidR="00A93C30" w:rsidRPr="00CD2906" w:rsidRDefault="00A93C30" w:rsidP="002146EA">
            <w:pPr>
              <w:pStyle w:val="BodyText"/>
              <w:tabs>
                <w:tab w:val="right" w:pos="1710"/>
              </w:tabs>
              <w:jc w:val="both"/>
              <w:cnfStyle w:val="000000000000" w:firstRow="0" w:lastRow="0" w:firstColumn="0" w:lastColumn="0" w:oddVBand="0" w:evenVBand="0" w:oddHBand="0" w:evenHBand="0" w:firstRowFirstColumn="0" w:firstRowLastColumn="0" w:lastRowFirstColumn="0" w:lastRowLastColumn="0"/>
            </w:pPr>
            <w:r w:rsidRPr="00CD2906">
              <w:t>16</w:t>
            </w:r>
          </w:p>
        </w:tc>
        <w:tc>
          <w:tcPr>
            <w:tcW w:w="480" w:type="dxa"/>
            <w:vAlign w:val="center"/>
          </w:tcPr>
          <w:p w14:paraId="169DA04A" w14:textId="6A90DBFD" w:rsidR="00A93C30" w:rsidRPr="00CD2906" w:rsidRDefault="00A93C30" w:rsidP="002146EA">
            <w:pPr>
              <w:pStyle w:val="BodyText"/>
              <w:tabs>
                <w:tab w:val="right" w:pos="1710"/>
              </w:tabs>
              <w:jc w:val="both"/>
              <w:cnfStyle w:val="000000000000" w:firstRow="0" w:lastRow="0" w:firstColumn="0" w:lastColumn="0" w:oddVBand="0" w:evenVBand="0" w:oddHBand="0" w:evenHBand="0" w:firstRowFirstColumn="0" w:firstRowLastColumn="0" w:lastRowFirstColumn="0" w:lastRowLastColumn="0"/>
            </w:pPr>
            <w:r w:rsidRPr="00CD2906">
              <w:t>8</w:t>
            </w:r>
          </w:p>
        </w:tc>
        <w:tc>
          <w:tcPr>
            <w:tcW w:w="481" w:type="dxa"/>
            <w:tcBorders>
              <w:right w:val="single" w:sz="12" w:space="0" w:color="FFFFFF" w:themeColor="background1"/>
            </w:tcBorders>
            <w:vAlign w:val="center"/>
          </w:tcPr>
          <w:p w14:paraId="3F96A7A9" w14:textId="52546255" w:rsidR="00A93C30" w:rsidRPr="00CD2906" w:rsidRDefault="00A93C30" w:rsidP="002146EA">
            <w:pPr>
              <w:pStyle w:val="BodyText"/>
              <w:tabs>
                <w:tab w:val="right" w:pos="1710"/>
              </w:tabs>
              <w:jc w:val="both"/>
              <w:cnfStyle w:val="000000000000" w:firstRow="0" w:lastRow="0" w:firstColumn="0" w:lastColumn="0" w:oddVBand="0" w:evenVBand="0" w:oddHBand="0" w:evenHBand="0" w:firstRowFirstColumn="0" w:firstRowLastColumn="0" w:lastRowFirstColumn="0" w:lastRowLastColumn="0"/>
            </w:pPr>
            <w:r w:rsidRPr="00CD2906">
              <w:t>4</w:t>
            </w:r>
          </w:p>
        </w:tc>
        <w:tc>
          <w:tcPr>
            <w:tcW w:w="481" w:type="dxa"/>
            <w:tcBorders>
              <w:left w:val="single" w:sz="12" w:space="0" w:color="FFFFFF" w:themeColor="background1"/>
            </w:tcBorders>
            <w:vAlign w:val="center"/>
          </w:tcPr>
          <w:p w14:paraId="40A89968" w14:textId="63A3C596"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32</w:t>
            </w:r>
          </w:p>
        </w:tc>
        <w:tc>
          <w:tcPr>
            <w:tcW w:w="495" w:type="dxa"/>
            <w:vAlign w:val="center"/>
          </w:tcPr>
          <w:p w14:paraId="1F11F364" w14:textId="1CE004CE"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16</w:t>
            </w:r>
          </w:p>
        </w:tc>
        <w:tc>
          <w:tcPr>
            <w:tcW w:w="480" w:type="dxa"/>
            <w:vAlign w:val="center"/>
          </w:tcPr>
          <w:p w14:paraId="0EB2F72F" w14:textId="5925093C"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8</w:t>
            </w:r>
          </w:p>
        </w:tc>
        <w:tc>
          <w:tcPr>
            <w:tcW w:w="481" w:type="dxa"/>
            <w:tcBorders>
              <w:right w:val="single" w:sz="12" w:space="0" w:color="FFFFFF" w:themeColor="background1"/>
            </w:tcBorders>
            <w:vAlign w:val="center"/>
          </w:tcPr>
          <w:p w14:paraId="11AACBCC" w14:textId="7CE017B0"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4</w:t>
            </w:r>
          </w:p>
        </w:tc>
        <w:tc>
          <w:tcPr>
            <w:tcW w:w="480" w:type="dxa"/>
            <w:tcBorders>
              <w:left w:val="single" w:sz="12" w:space="0" w:color="FFFFFF" w:themeColor="background1"/>
            </w:tcBorders>
            <w:vAlign w:val="center"/>
          </w:tcPr>
          <w:p w14:paraId="5B4AF8CB" w14:textId="669A1D9F"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32</w:t>
            </w:r>
          </w:p>
        </w:tc>
        <w:tc>
          <w:tcPr>
            <w:tcW w:w="481" w:type="dxa"/>
            <w:vAlign w:val="center"/>
          </w:tcPr>
          <w:p w14:paraId="6637612E" w14:textId="416F3DB8"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16</w:t>
            </w:r>
          </w:p>
        </w:tc>
        <w:tc>
          <w:tcPr>
            <w:tcW w:w="480" w:type="dxa"/>
            <w:vAlign w:val="center"/>
          </w:tcPr>
          <w:p w14:paraId="75980EF4" w14:textId="639F9754"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8</w:t>
            </w:r>
          </w:p>
        </w:tc>
        <w:tc>
          <w:tcPr>
            <w:tcW w:w="481" w:type="dxa"/>
            <w:vAlign w:val="center"/>
          </w:tcPr>
          <w:p w14:paraId="60591CEF" w14:textId="7C7D6966" w:rsidR="00A93C30" w:rsidRPr="00CD2906" w:rsidRDefault="00A93C30" w:rsidP="002146EA">
            <w:pPr>
              <w:pStyle w:val="BodyText"/>
              <w:jc w:val="both"/>
              <w:cnfStyle w:val="000000000000" w:firstRow="0" w:lastRow="0" w:firstColumn="0" w:lastColumn="0" w:oddVBand="0" w:evenVBand="0" w:oddHBand="0" w:evenHBand="0" w:firstRowFirstColumn="0" w:firstRowLastColumn="0" w:lastRowFirstColumn="0" w:lastRowLastColumn="0"/>
            </w:pPr>
            <w:r w:rsidRPr="00CD2906">
              <w:t>4</w:t>
            </w:r>
          </w:p>
        </w:tc>
      </w:tr>
    </w:tbl>
    <w:p w14:paraId="2D1FFF71" w14:textId="77777777" w:rsidR="008C4E30" w:rsidRPr="00CD2906" w:rsidRDefault="008C4E30" w:rsidP="002146EA">
      <w:pPr>
        <w:pStyle w:val="BodyText"/>
        <w:jc w:val="both"/>
      </w:pPr>
    </w:p>
    <w:p w14:paraId="0A16FD51" w14:textId="3EAB2CDA" w:rsidR="0008303E" w:rsidRPr="00CD2906" w:rsidRDefault="0008303E" w:rsidP="002146EA">
      <w:pPr>
        <w:pStyle w:val="Proposal"/>
        <w:jc w:val="both"/>
      </w:pPr>
      <w:bookmarkStart w:id="8" w:name="_Toc24127460"/>
      <w:r w:rsidRPr="00CD2906">
        <w:t>G</w:t>
      </w:r>
      <w:r w:rsidR="00DC3856" w:rsidRPr="00CD2906">
        <w:rPr>
          <w:vertAlign w:val="subscript"/>
        </w:rPr>
        <w:t>RSS</w:t>
      </w:r>
      <w:r w:rsidRPr="00CD2906">
        <w:t xml:space="preserve"> is </w:t>
      </w:r>
      <w:r w:rsidR="00D729A9" w:rsidRPr="00CD2906">
        <w:t>determined based on RSS periodicity according to:</w:t>
      </w:r>
      <w:bookmarkEnd w:id="8"/>
    </w:p>
    <w:p w14:paraId="47E48FB8" w14:textId="74C10C56" w:rsidR="00D729A9" w:rsidRPr="00CD2906" w:rsidRDefault="00D729A9" w:rsidP="002146EA">
      <w:pPr>
        <w:pStyle w:val="Proposal"/>
        <w:numPr>
          <w:ilvl w:val="0"/>
          <w:numId w:val="0"/>
        </w:numPr>
        <w:ind w:left="1701"/>
        <w:jc w:val="both"/>
      </w:pPr>
      <w:bookmarkStart w:id="9" w:name="_Toc24127461"/>
      <w:r w:rsidRPr="00CD2906">
        <w:lastRenderedPageBreak/>
        <w:t>P</w:t>
      </w:r>
      <w:r w:rsidRPr="00CD2906">
        <w:rPr>
          <w:vertAlign w:val="subscript"/>
        </w:rPr>
        <w:t>RSS</w:t>
      </w:r>
      <w:r w:rsidRPr="00CD2906">
        <w:t xml:space="preserve"> = 160</w:t>
      </w:r>
      <w:r w:rsidR="00541CF4" w:rsidRPr="00CD2906">
        <w:t xml:space="preserve"> and</w:t>
      </w:r>
      <w:r w:rsidRPr="00CD2906">
        <w:t xml:space="preserve"> 320 ms</w:t>
      </w:r>
      <w:r w:rsidR="00E15EA1" w:rsidRPr="00CD2906">
        <w:t>:</w:t>
      </w:r>
      <w:r w:rsidR="00E15EA1" w:rsidRPr="00CD2906">
        <w:tab/>
      </w:r>
      <w:r w:rsidRPr="00CD2906">
        <w:t>G</w:t>
      </w:r>
      <w:r w:rsidRPr="00CD2906">
        <w:rPr>
          <w:vertAlign w:val="subscript"/>
        </w:rPr>
        <w:t>RSS</w:t>
      </w:r>
      <w:r w:rsidRPr="00CD2906">
        <w:t xml:space="preserve"> = 1, 2, 4 and 8,</w:t>
      </w:r>
      <w:bookmarkEnd w:id="9"/>
    </w:p>
    <w:p w14:paraId="1F79D671" w14:textId="655C6B20" w:rsidR="00D729A9" w:rsidRPr="00CD2906" w:rsidRDefault="00D729A9" w:rsidP="002146EA">
      <w:pPr>
        <w:pStyle w:val="Proposal"/>
        <w:numPr>
          <w:ilvl w:val="0"/>
          <w:numId w:val="0"/>
        </w:numPr>
        <w:ind w:left="1701"/>
        <w:jc w:val="both"/>
      </w:pPr>
      <w:bookmarkStart w:id="10" w:name="_Toc24127462"/>
      <w:r w:rsidRPr="00CD2906">
        <w:t>P</w:t>
      </w:r>
      <w:r w:rsidRPr="00CD2906">
        <w:rPr>
          <w:vertAlign w:val="subscript"/>
        </w:rPr>
        <w:t>RSS</w:t>
      </w:r>
      <w:r w:rsidRPr="00CD2906">
        <w:t xml:space="preserve"> = 640 ms</w:t>
      </w:r>
      <w:r w:rsidR="00E15EA1" w:rsidRPr="00CD2906">
        <w:t>:</w:t>
      </w:r>
      <w:r w:rsidR="00E15EA1" w:rsidRPr="00CD2906">
        <w:tab/>
      </w:r>
      <w:r w:rsidR="00E15EA1" w:rsidRPr="00CD2906">
        <w:tab/>
      </w:r>
      <w:r w:rsidRPr="00CD2906">
        <w:t>G</w:t>
      </w:r>
      <w:r w:rsidRPr="00CD2906">
        <w:rPr>
          <w:vertAlign w:val="subscript"/>
        </w:rPr>
        <w:t>RSS</w:t>
      </w:r>
      <w:r w:rsidRPr="00CD2906">
        <w:t xml:space="preserve"> = 2, 4</w:t>
      </w:r>
      <w:r w:rsidR="00E15EA1" w:rsidRPr="00CD2906">
        <w:t>,</w:t>
      </w:r>
      <w:r w:rsidRPr="00CD2906">
        <w:t xml:space="preserve"> 8</w:t>
      </w:r>
      <w:r w:rsidR="00E15EA1" w:rsidRPr="00CD2906">
        <w:t xml:space="preserve"> and 16</w:t>
      </w:r>
      <w:r w:rsidRPr="00CD2906">
        <w:t>,</w:t>
      </w:r>
      <w:r w:rsidR="00E15EA1" w:rsidRPr="00CD2906">
        <w:t xml:space="preserve"> and</w:t>
      </w:r>
      <w:bookmarkEnd w:id="10"/>
    </w:p>
    <w:p w14:paraId="66E2A250" w14:textId="34326506" w:rsidR="00D729A9" w:rsidRPr="00CD2906" w:rsidRDefault="00D729A9" w:rsidP="002146EA">
      <w:pPr>
        <w:pStyle w:val="Proposal"/>
        <w:numPr>
          <w:ilvl w:val="0"/>
          <w:numId w:val="0"/>
        </w:numPr>
        <w:ind w:left="1701"/>
        <w:jc w:val="both"/>
      </w:pPr>
      <w:bookmarkStart w:id="11" w:name="_Toc24127463"/>
      <w:r w:rsidRPr="00CD2906">
        <w:t>P</w:t>
      </w:r>
      <w:r w:rsidRPr="00CD2906">
        <w:rPr>
          <w:vertAlign w:val="subscript"/>
        </w:rPr>
        <w:t>RSS</w:t>
      </w:r>
      <w:r w:rsidRPr="00CD2906">
        <w:t xml:space="preserve"> = 1280 ms</w:t>
      </w:r>
      <w:r w:rsidR="00E15EA1" w:rsidRPr="00CD2906">
        <w:t>:</w:t>
      </w:r>
      <w:r w:rsidR="00E15EA1" w:rsidRPr="00CD2906">
        <w:tab/>
      </w:r>
      <w:r w:rsidR="00E15EA1" w:rsidRPr="00CD2906">
        <w:tab/>
      </w:r>
      <w:r w:rsidRPr="00CD2906">
        <w:t>G</w:t>
      </w:r>
      <w:r w:rsidRPr="00CD2906">
        <w:rPr>
          <w:vertAlign w:val="subscript"/>
        </w:rPr>
        <w:t>RSS</w:t>
      </w:r>
      <w:r w:rsidRPr="00CD2906">
        <w:t xml:space="preserve"> = 4</w:t>
      </w:r>
      <w:r w:rsidR="00E15EA1" w:rsidRPr="00CD2906">
        <w:t>, 8, 16</w:t>
      </w:r>
      <w:r w:rsidRPr="00CD2906">
        <w:t xml:space="preserve"> and </w:t>
      </w:r>
      <w:r w:rsidR="00E15EA1" w:rsidRPr="00CD2906">
        <w:t>32</w:t>
      </w:r>
      <w:r w:rsidRPr="00CD2906">
        <w:t>.</w:t>
      </w:r>
      <w:bookmarkEnd w:id="11"/>
    </w:p>
    <w:p w14:paraId="5200F666" w14:textId="1A3387F3" w:rsidR="00F63950" w:rsidRPr="00CD2906" w:rsidRDefault="00CD6EBC" w:rsidP="002146EA">
      <w:pPr>
        <w:pStyle w:val="Heading2"/>
        <w:jc w:val="both"/>
        <w:rPr>
          <w:lang w:val="en-US"/>
        </w:rPr>
      </w:pPr>
      <w:r w:rsidRPr="00CD2906">
        <w:rPr>
          <w:lang w:val="en-US"/>
        </w:rPr>
        <w:t xml:space="preserve">RSS power </w:t>
      </w:r>
      <w:r w:rsidR="002455F1" w:rsidRPr="00CD2906">
        <w:rPr>
          <w:lang w:val="en-US"/>
        </w:rPr>
        <w:t>information</w:t>
      </w:r>
    </w:p>
    <w:p w14:paraId="45F3338B" w14:textId="238C9F6A" w:rsidR="00721B7F" w:rsidRDefault="00721B7F" w:rsidP="002146EA">
      <w:pPr>
        <w:jc w:val="both"/>
        <w:rPr>
          <w:lang w:eastAsia="ja-JP"/>
        </w:rPr>
      </w:pPr>
      <w:r w:rsidRPr="00CD2906">
        <w:rPr>
          <w:lang w:eastAsia="ja-JP"/>
        </w:rPr>
        <w:t xml:space="preserve">In addition to knowing the time-frequency location of RSSs for different cells, in order to measure the power level, the UE needs also to know the RSS power level of the measured cells. In RAN1 #98bis, it was agreed that for cells in </w:t>
      </w:r>
      <w:r w:rsidR="008979A7" w:rsidRPr="00CD2906">
        <w:rPr>
          <w:lang w:eastAsia="ja-JP"/>
        </w:rPr>
        <w:t>the</w:t>
      </w:r>
      <w:r w:rsidRPr="00CD2906">
        <w:rPr>
          <w:lang w:eastAsia="ja-JP"/>
        </w:rPr>
        <w:t xml:space="preserve"> neighbor cell list, a </w:t>
      </w:r>
      <w:r w:rsidR="00285905" w:rsidRPr="00CD2906">
        <w:rPr>
          <w:lang w:eastAsia="ja-JP"/>
        </w:rPr>
        <w:t>3-bit</w:t>
      </w:r>
      <w:r w:rsidRPr="00CD2906">
        <w:rPr>
          <w:lang w:eastAsia="ja-JP"/>
        </w:rPr>
        <w:t xml:space="preserve"> power level indicator</w:t>
      </w:r>
      <w:r w:rsidR="007F58EA" w:rsidRPr="00CD2906">
        <w:rPr>
          <w:lang w:eastAsia="ja-JP"/>
        </w:rPr>
        <w:t xml:space="preserve"> will be used for that. However, considering neighbor cell measurements typically do not rely on neighbor cell lists, </w:t>
      </w:r>
      <w:r w:rsidR="0024145E" w:rsidRPr="00CD2906">
        <w:rPr>
          <w:lang w:eastAsia="ja-JP"/>
        </w:rPr>
        <w:t>and the dynamic range of RSS can vary substantially</w:t>
      </w:r>
      <w:r w:rsidR="007E1849" w:rsidRPr="00CD2906">
        <w:rPr>
          <w:lang w:eastAsia="ja-JP"/>
        </w:rPr>
        <w:t>,</w:t>
      </w:r>
      <w:r w:rsidR="0024145E" w:rsidRPr="00CD2906">
        <w:rPr>
          <w:lang w:eastAsia="ja-JP"/>
        </w:rPr>
        <w:t xml:space="preserve"> depending on #CRS ports as well as CRS and RSS power boosting</w:t>
      </w:r>
      <w:r w:rsidR="007E1849" w:rsidRPr="00CD2906">
        <w:rPr>
          <w:lang w:eastAsia="ja-JP"/>
        </w:rPr>
        <w:t xml:space="preserve"> </w:t>
      </w:r>
      <w:r w:rsidR="00865751" w:rsidRPr="00CD2906">
        <w:rPr>
          <w:lang w:eastAsia="ja-JP"/>
        </w:rPr>
        <w:fldChar w:fldCharType="begin"/>
      </w:r>
      <w:r w:rsidR="00865751" w:rsidRPr="00CD2906">
        <w:rPr>
          <w:lang w:eastAsia="ja-JP"/>
        </w:rPr>
        <w:instrText xml:space="preserve"> REF _Ref23517073 \r \h </w:instrText>
      </w:r>
      <w:r w:rsidR="002D3C28">
        <w:rPr>
          <w:lang w:eastAsia="ja-JP"/>
        </w:rPr>
        <w:instrText xml:space="preserve"> \* MERGEFORMAT </w:instrText>
      </w:r>
      <w:r w:rsidR="00865751" w:rsidRPr="00CD2906">
        <w:rPr>
          <w:lang w:eastAsia="ja-JP"/>
        </w:rPr>
      </w:r>
      <w:r w:rsidR="00865751" w:rsidRPr="00CD2906">
        <w:rPr>
          <w:lang w:eastAsia="ja-JP"/>
        </w:rPr>
        <w:fldChar w:fldCharType="separate"/>
      </w:r>
      <w:r w:rsidR="00FA0D4B">
        <w:rPr>
          <w:lang w:eastAsia="ja-JP"/>
        </w:rPr>
        <w:t>[3]</w:t>
      </w:r>
      <w:r w:rsidR="00865751" w:rsidRPr="00CD2906">
        <w:rPr>
          <w:lang w:eastAsia="ja-JP"/>
        </w:rPr>
        <w:fldChar w:fldCharType="end"/>
      </w:r>
      <w:r w:rsidR="0024145E" w:rsidRPr="00CD2906">
        <w:rPr>
          <w:lang w:eastAsia="ja-JP"/>
        </w:rPr>
        <w:t xml:space="preserve">, </w:t>
      </w:r>
      <w:r w:rsidR="007F58EA" w:rsidRPr="00CD2906">
        <w:rPr>
          <w:lang w:eastAsia="ja-JP"/>
        </w:rPr>
        <w:t xml:space="preserve">it is </w:t>
      </w:r>
      <w:r w:rsidR="0024145E" w:rsidRPr="00CD2906">
        <w:rPr>
          <w:lang w:eastAsia="ja-JP"/>
        </w:rPr>
        <w:t>desirable that such an indicator is also included for cells not in the neighbor cell list.</w:t>
      </w:r>
    </w:p>
    <w:p w14:paraId="25BD2747" w14:textId="3C761DC7" w:rsidR="00B97297" w:rsidRPr="00CD2906" w:rsidRDefault="00B97297" w:rsidP="00AF5926">
      <w:pPr>
        <w:pStyle w:val="Observation"/>
      </w:pPr>
      <w:bookmarkStart w:id="12" w:name="_Toc24127458"/>
      <w:r>
        <w:t xml:space="preserve">Neighbor cell measurements </w:t>
      </w:r>
      <w:r w:rsidR="00AF5926">
        <w:t>typically do not rely on a neighbor cell list.</w:t>
      </w:r>
      <w:bookmarkEnd w:id="12"/>
    </w:p>
    <w:p w14:paraId="39F4EEF0" w14:textId="3CD8BE3D" w:rsidR="00DC3E8D" w:rsidRPr="00CD2906" w:rsidRDefault="00DC3E8D" w:rsidP="002146EA">
      <w:pPr>
        <w:pStyle w:val="Proposal"/>
        <w:jc w:val="both"/>
        <w:rPr>
          <w:lang w:eastAsia="ja-JP"/>
        </w:rPr>
      </w:pPr>
      <w:bookmarkStart w:id="13" w:name="_Toc24127464"/>
      <w:r w:rsidRPr="00CD2906">
        <w:rPr>
          <w:lang w:eastAsia="ja-JP"/>
        </w:rPr>
        <w:t xml:space="preserve">Provision for neighbor cell measurements </w:t>
      </w:r>
      <w:r w:rsidR="0024145E" w:rsidRPr="00CD2906">
        <w:rPr>
          <w:lang w:eastAsia="ja-JP"/>
        </w:rPr>
        <w:t xml:space="preserve">with RSS also for cells not in the </w:t>
      </w:r>
      <w:r w:rsidR="008979A7" w:rsidRPr="00CD2906">
        <w:rPr>
          <w:lang w:eastAsia="ja-JP"/>
        </w:rPr>
        <w:t>neighbor cell list</w:t>
      </w:r>
      <w:r w:rsidRPr="00CD2906">
        <w:rPr>
          <w:lang w:eastAsia="ja-JP"/>
        </w:rPr>
        <w:t>.</w:t>
      </w:r>
      <w:bookmarkEnd w:id="13"/>
    </w:p>
    <w:p w14:paraId="2E3776A0" w14:textId="77777777" w:rsidR="00593CD6" w:rsidRPr="00CD2906" w:rsidRDefault="008979A7" w:rsidP="002146EA">
      <w:pPr>
        <w:jc w:val="both"/>
        <w:rPr>
          <w:lang w:eastAsia="ja-JP"/>
        </w:rPr>
      </w:pPr>
      <w:r w:rsidRPr="00CD2906">
        <w:rPr>
          <w:lang w:eastAsia="ja-JP"/>
        </w:rPr>
        <w:t>For cells in the neighbor cell list</w:t>
      </w:r>
      <w:r w:rsidR="007E1849" w:rsidRPr="00CD2906">
        <w:rPr>
          <w:lang w:eastAsia="ja-JP"/>
        </w:rPr>
        <w:t>, the 3-bit indicator will define a power bias for the RSS relative to the Q_offset value used for CRS-based measurements.</w:t>
      </w:r>
      <w:r w:rsidR="00593CD6" w:rsidRPr="00CD2906">
        <w:rPr>
          <w:lang w:eastAsia="ja-JP"/>
        </w:rPr>
        <w:t xml:space="preserve"> In determining the indicator range, there are two opposing properties to consider:</w:t>
      </w:r>
    </w:p>
    <w:p w14:paraId="408E6B86" w14:textId="2EB75DA7" w:rsidR="00593CD6" w:rsidRPr="00025BF3" w:rsidRDefault="00593CD6" w:rsidP="002146EA">
      <w:pPr>
        <w:pStyle w:val="ListParagraph"/>
        <w:numPr>
          <w:ilvl w:val="0"/>
          <w:numId w:val="32"/>
        </w:numPr>
        <w:spacing w:after="240"/>
        <w:jc w:val="both"/>
        <w:rPr>
          <w:rFonts w:asciiTheme="minorHAnsi" w:hAnsiTheme="minorHAnsi" w:cstheme="minorHAnsi"/>
          <w:lang w:val="en-US" w:eastAsia="ja-JP"/>
        </w:rPr>
      </w:pPr>
      <w:r w:rsidRPr="00025BF3">
        <w:rPr>
          <w:rFonts w:asciiTheme="minorHAnsi" w:hAnsiTheme="minorHAnsi" w:cstheme="minorHAnsi"/>
          <w:lang w:val="en-US" w:eastAsia="ja-JP"/>
        </w:rPr>
        <w:t>The higher the resolution, the more accurate the measurement</w:t>
      </w:r>
      <w:r w:rsidR="00C54F52" w:rsidRPr="00025BF3">
        <w:rPr>
          <w:rFonts w:asciiTheme="minorHAnsi" w:hAnsiTheme="minorHAnsi" w:cstheme="minorHAnsi"/>
          <w:lang w:val="en-US" w:eastAsia="ja-JP"/>
        </w:rPr>
        <w:t>, and</w:t>
      </w:r>
    </w:p>
    <w:p w14:paraId="03AF33D2" w14:textId="401DB858" w:rsidR="00593CD6" w:rsidRPr="00025BF3" w:rsidRDefault="00593CD6" w:rsidP="002146EA">
      <w:pPr>
        <w:pStyle w:val="ListParagraph"/>
        <w:numPr>
          <w:ilvl w:val="0"/>
          <w:numId w:val="32"/>
        </w:numPr>
        <w:spacing w:after="240"/>
        <w:jc w:val="both"/>
        <w:rPr>
          <w:rFonts w:asciiTheme="minorHAnsi" w:hAnsiTheme="minorHAnsi" w:cstheme="minorHAnsi"/>
          <w:lang w:val="en-US" w:eastAsia="ja-JP"/>
        </w:rPr>
      </w:pPr>
      <w:r w:rsidRPr="00025BF3">
        <w:rPr>
          <w:rFonts w:asciiTheme="minorHAnsi" w:hAnsiTheme="minorHAnsi" w:cstheme="minorHAnsi"/>
          <w:lang w:val="en-US" w:eastAsia="ja-JP"/>
        </w:rPr>
        <w:t xml:space="preserve">The lower the resolution, the larger </w:t>
      </w:r>
      <w:r w:rsidR="00C54F52" w:rsidRPr="00025BF3">
        <w:rPr>
          <w:rFonts w:asciiTheme="minorHAnsi" w:hAnsiTheme="minorHAnsi" w:cstheme="minorHAnsi"/>
          <w:lang w:val="en-US" w:eastAsia="ja-JP"/>
        </w:rPr>
        <w:t>the RSS power range.</w:t>
      </w:r>
    </w:p>
    <w:p w14:paraId="4C5559D7" w14:textId="2962BC07" w:rsidR="0089175F" w:rsidRPr="00CD2906" w:rsidRDefault="0001614F" w:rsidP="002146EA">
      <w:pPr>
        <w:pStyle w:val="Observation"/>
        <w:jc w:val="both"/>
      </w:pPr>
      <w:bookmarkStart w:id="14" w:name="_Toc24127459"/>
      <w:r w:rsidRPr="00CD2906">
        <w:t xml:space="preserve">A higher power resolution </w:t>
      </w:r>
      <w:r w:rsidR="0089175F" w:rsidRPr="00CD2906">
        <w:t xml:space="preserve">implies </w:t>
      </w:r>
      <w:r w:rsidRPr="00CD2906">
        <w:t>higher</w:t>
      </w:r>
      <w:r w:rsidR="0089175F" w:rsidRPr="00CD2906">
        <w:t xml:space="preserve"> accuracy but </w:t>
      </w:r>
      <w:r w:rsidRPr="00CD2906">
        <w:t>a narrower</w:t>
      </w:r>
      <w:r w:rsidR="0089175F" w:rsidRPr="00CD2906">
        <w:t xml:space="preserve"> range, and vice versa.</w:t>
      </w:r>
      <w:bookmarkEnd w:id="14"/>
    </w:p>
    <w:p w14:paraId="335B1E3E" w14:textId="79E95D70" w:rsidR="00B606FE" w:rsidRPr="00CD2906" w:rsidRDefault="00BB7D25" w:rsidP="002146EA">
      <w:pPr>
        <w:pStyle w:val="BodyText"/>
        <w:jc w:val="both"/>
      </w:pPr>
      <w:r w:rsidRPr="00CD2906">
        <w:t xml:space="preserve">In </w:t>
      </w:r>
      <w:r w:rsidRPr="00CD2906">
        <w:fldChar w:fldCharType="begin"/>
      </w:r>
      <w:r w:rsidRPr="00CD2906">
        <w:instrText xml:space="preserve"> REF _Ref23500671 \r \h </w:instrText>
      </w:r>
      <w:r w:rsidR="002D3C28">
        <w:instrText xml:space="preserve"> \* MERGEFORMAT </w:instrText>
      </w:r>
      <w:r w:rsidRPr="00CD2906">
        <w:fldChar w:fldCharType="separate"/>
      </w:r>
      <w:r w:rsidR="00FA0D4B">
        <w:t>[4]</w:t>
      </w:r>
      <w:r w:rsidRPr="00CD2906">
        <w:fldChar w:fldCharType="end"/>
      </w:r>
      <w:r w:rsidRPr="00CD2906">
        <w:t>, it was proposed that the range of that indicator should be [-3:2:9] dB</w:t>
      </w:r>
      <w:r w:rsidR="00B606FE" w:rsidRPr="00CD2906">
        <w:t xml:space="preserve">. That would capture most of the useful RSS power range with an insignificant </w:t>
      </w:r>
      <w:r w:rsidR="00404D79" w:rsidRPr="00CD2906">
        <w:rPr>
          <w:rFonts w:ascii="Ericsson Hilda" w:hAnsi="Ericsson Hilda"/>
          <w:lang w:eastAsia="ja-JP"/>
        </w:rPr>
        <w:t>±</w:t>
      </w:r>
      <w:r w:rsidR="00404D79" w:rsidRPr="00CD2906">
        <w:rPr>
          <w:lang w:eastAsia="ja-JP"/>
        </w:rPr>
        <w:t>1</w:t>
      </w:r>
      <w:r w:rsidR="00404D79">
        <w:rPr>
          <w:lang w:eastAsia="ja-JP"/>
        </w:rPr>
        <w:t> </w:t>
      </w:r>
      <w:r w:rsidR="00404D79" w:rsidRPr="00CD2906">
        <w:rPr>
          <w:lang w:eastAsia="ja-JP"/>
        </w:rPr>
        <w:t>dB</w:t>
      </w:r>
      <w:r w:rsidR="00404D79" w:rsidRPr="00CD2906">
        <w:t xml:space="preserve"> </w:t>
      </w:r>
      <w:r w:rsidR="00B606FE" w:rsidRPr="00CD2906">
        <w:t>error</w:t>
      </w:r>
      <w:r w:rsidR="00C617BE" w:rsidRPr="00CD2906">
        <w:t xml:space="preserve">. Assuming a slightly higher error, </w:t>
      </w:r>
      <w:r w:rsidR="00C617BE" w:rsidRPr="00CD2906">
        <w:rPr>
          <w:rFonts w:ascii="Ericsson Hilda" w:hAnsi="Ericsson Hilda"/>
          <w:lang w:eastAsia="ja-JP"/>
        </w:rPr>
        <w:t>±</w:t>
      </w:r>
      <w:r w:rsidR="00C617BE" w:rsidRPr="00CD2906">
        <w:rPr>
          <w:lang w:eastAsia="ja-JP"/>
        </w:rPr>
        <w:t xml:space="preserve">1½ dB, approximately corresponding to </w:t>
      </w:r>
      <w:r w:rsidR="00CE194C" w:rsidRPr="00CD2906">
        <w:rPr>
          <w:lang w:eastAsia="ja-JP"/>
        </w:rPr>
        <w:t xml:space="preserve">approximately </w:t>
      </w:r>
      <w:r w:rsidR="002954B7">
        <w:rPr>
          <w:lang w:eastAsia="ja-JP"/>
        </w:rPr>
        <w:t>one</w:t>
      </w:r>
      <w:r w:rsidR="00C617BE" w:rsidRPr="00CD2906">
        <w:rPr>
          <w:lang w:eastAsia="ja-JP"/>
        </w:rPr>
        <w:t xml:space="preserve"> eighth of </w:t>
      </w:r>
      <w:r w:rsidR="00E94050" w:rsidRPr="00CD2906">
        <w:rPr>
          <w:lang w:eastAsia="ja-JP"/>
        </w:rPr>
        <w:t xml:space="preserve">the </w:t>
      </w:r>
      <w:r w:rsidR="004B0EFE" w:rsidRPr="00CD2906">
        <w:rPr>
          <w:lang w:eastAsia="ja-JP"/>
        </w:rPr>
        <w:t xml:space="preserve">expected </w:t>
      </w:r>
      <w:r w:rsidR="00E94050" w:rsidRPr="00CD2906">
        <w:rPr>
          <w:lang w:eastAsia="ja-JP"/>
        </w:rPr>
        <w:t xml:space="preserve">variations from fading within </w:t>
      </w:r>
      <w:r w:rsidR="00C617BE" w:rsidRPr="00CD2906">
        <w:rPr>
          <w:lang w:eastAsia="ja-JP"/>
        </w:rPr>
        <w:t>a cell</w:t>
      </w:r>
      <w:r w:rsidR="00E94050" w:rsidRPr="00CD2906">
        <w:rPr>
          <w:lang w:eastAsia="ja-JP"/>
        </w:rPr>
        <w:t xml:space="preserve"> (5</w:t>
      </w:r>
      <w:r w:rsidR="004B0EFE" w:rsidRPr="00CD2906">
        <w:rPr>
          <w:vertAlign w:val="superscript"/>
          <w:lang w:eastAsia="ja-JP"/>
        </w:rPr>
        <w:t>th</w:t>
      </w:r>
      <w:r w:rsidR="004B0EFE" w:rsidRPr="00CD2906">
        <w:rPr>
          <w:lang w:eastAsia="ja-JP"/>
        </w:rPr>
        <w:t xml:space="preserve"> percentile t</w:t>
      </w:r>
      <w:r w:rsidR="00E94050" w:rsidRPr="00CD2906">
        <w:rPr>
          <w:lang w:eastAsia="ja-JP"/>
        </w:rPr>
        <w:t>o 95</w:t>
      </w:r>
      <w:r w:rsidR="004B0EFE" w:rsidRPr="00CD2906">
        <w:rPr>
          <w:vertAlign w:val="superscript"/>
          <w:lang w:eastAsia="ja-JP"/>
        </w:rPr>
        <w:t>th</w:t>
      </w:r>
      <w:r w:rsidR="004B0EFE" w:rsidRPr="00CD2906">
        <w:rPr>
          <w:lang w:eastAsia="ja-JP"/>
        </w:rPr>
        <w:t xml:space="preserve"> percentile </w:t>
      </w:r>
      <w:r w:rsidR="00E94050" w:rsidRPr="00CD2906">
        <w:rPr>
          <w:lang w:eastAsia="ja-JP"/>
        </w:rPr>
        <w:t xml:space="preserve">implies </w:t>
      </w:r>
      <w:r w:rsidR="004B0EFE" w:rsidRPr="00CD2906">
        <w:rPr>
          <w:lang w:eastAsia="ja-JP"/>
        </w:rPr>
        <w:t>11-12</w:t>
      </w:r>
      <w:r w:rsidR="00E94050" w:rsidRPr="00CD2906">
        <w:rPr>
          <w:lang w:eastAsia="ja-JP"/>
        </w:rPr>
        <w:t xml:space="preserve"> dB difference),</w:t>
      </w:r>
      <w:r w:rsidR="00C617BE" w:rsidRPr="00CD2906">
        <w:rPr>
          <w:lang w:eastAsia="ja-JP"/>
        </w:rPr>
        <w:t xml:space="preserve"> the range could be further extended to</w:t>
      </w:r>
      <w:r w:rsidR="00193155" w:rsidRPr="00CD2906">
        <w:rPr>
          <w:lang w:eastAsia="ja-JP"/>
        </w:rPr>
        <w:t xml:space="preserve"> [-6:3:12]</w:t>
      </w:r>
      <w:r w:rsidR="004B0EFE" w:rsidRPr="00CD2906">
        <w:rPr>
          <w:lang w:eastAsia="ja-JP"/>
        </w:rPr>
        <w:t>. This would in practice cover the whole useful dynamic range</w:t>
      </w:r>
      <w:r w:rsidR="002954B7">
        <w:rPr>
          <w:lang w:eastAsia="ja-JP"/>
        </w:rPr>
        <w:t xml:space="preserve"> for which RSS is useful</w:t>
      </w:r>
      <w:r w:rsidR="004B0EFE" w:rsidRPr="00CD2906">
        <w:rPr>
          <w:lang w:eastAsia="ja-JP"/>
        </w:rPr>
        <w:t>.</w:t>
      </w:r>
    </w:p>
    <w:p w14:paraId="6FEF816A" w14:textId="0897E587" w:rsidR="004F093E" w:rsidRPr="00CD2906" w:rsidRDefault="00F84C89" w:rsidP="002146EA">
      <w:pPr>
        <w:pStyle w:val="Proposal"/>
        <w:jc w:val="both"/>
      </w:pPr>
      <w:bookmarkStart w:id="15" w:name="_Toc24127465"/>
      <w:r w:rsidRPr="00CD2906">
        <w:t xml:space="preserve">For cells in the neighbor cell list, the RSS power bias relative to Q_offset </w:t>
      </w:r>
      <w:r w:rsidR="00DA3898">
        <w:t xml:space="preserve">is </w:t>
      </w:r>
      <w:r w:rsidRPr="00CD2906">
        <w:t>[-6:3:12] dB.</w:t>
      </w:r>
      <w:bookmarkEnd w:id="15"/>
    </w:p>
    <w:p w14:paraId="1F694870" w14:textId="07DCA0C5" w:rsidR="00CA408E" w:rsidRPr="00CD2906" w:rsidRDefault="00C123D6" w:rsidP="002146EA">
      <w:pPr>
        <w:pStyle w:val="BodyText"/>
        <w:jc w:val="both"/>
      </w:pPr>
      <w:r w:rsidRPr="00CD2906">
        <w:t xml:space="preserve">For cells not in the neighbor cell list, so far there is no agreement on how to manage different configurations that may impact RSS measurements. Here, two different categories of cell environments may </w:t>
      </w:r>
      <w:r w:rsidR="007167EB" w:rsidRPr="00CD2906">
        <w:t>be identified</w:t>
      </w:r>
      <w:r w:rsidRPr="00CD2906">
        <w:t>:</w:t>
      </w:r>
    </w:p>
    <w:p w14:paraId="49188EB2" w14:textId="44C21A0D" w:rsidR="00C123D6" w:rsidRPr="00CD2906" w:rsidRDefault="00C123D6" w:rsidP="002146EA">
      <w:pPr>
        <w:pStyle w:val="BodyText"/>
        <w:numPr>
          <w:ilvl w:val="0"/>
          <w:numId w:val="33"/>
        </w:numPr>
        <w:jc w:val="both"/>
      </w:pPr>
      <w:r w:rsidRPr="00CD2906">
        <w:t xml:space="preserve">In a majority of cells, configuration is coherent, i.e., neighbor cells </w:t>
      </w:r>
      <w:r w:rsidR="0001340A" w:rsidRPr="00CD2906">
        <w:t xml:space="preserve">are configured with little differences. Using RSS in this </w:t>
      </w:r>
      <w:r w:rsidR="00915A3F" w:rsidRPr="00CD2906">
        <w:t>environment</w:t>
      </w:r>
      <w:r w:rsidR="0001340A" w:rsidRPr="00CD2906">
        <w:t xml:space="preserve"> would result in reliable and relatively accurate measurements.</w:t>
      </w:r>
      <w:r w:rsidR="007167EB" w:rsidRPr="00CD2906">
        <w:t xml:space="preserve"> Included in this category would be, e.g., networks </w:t>
      </w:r>
      <w:r w:rsidR="008B5B7B" w:rsidRPr="00CD2906">
        <w:t xml:space="preserve">comprising cells </w:t>
      </w:r>
      <w:r w:rsidR="007167EB" w:rsidRPr="00CD2906">
        <w:t>with both 2 and 4 CRS port</w:t>
      </w:r>
      <w:r w:rsidR="008B5B7B" w:rsidRPr="00CD2906">
        <w:t>s, or slightly different CRS power boosting. They would result in minor measurement errors that could at least partly be mitigated with the RSS power boosting parameter.</w:t>
      </w:r>
    </w:p>
    <w:p w14:paraId="16D837EC" w14:textId="5BBEF67E" w:rsidR="0001340A" w:rsidRPr="00CD2906" w:rsidRDefault="0001340A" w:rsidP="002146EA">
      <w:pPr>
        <w:pStyle w:val="BodyText"/>
        <w:numPr>
          <w:ilvl w:val="0"/>
          <w:numId w:val="33"/>
        </w:numPr>
        <w:jc w:val="both"/>
      </w:pPr>
      <w:r w:rsidRPr="00CD2906">
        <w:t xml:space="preserve">In a minority of cells, configuration is noncoherent, i.e., some neighbor cells, or the serving cells, may have deviating configurations. This </w:t>
      </w:r>
      <w:r w:rsidR="00915A3F" w:rsidRPr="00CD2906">
        <w:t xml:space="preserve">environment </w:t>
      </w:r>
      <w:r w:rsidRPr="00CD2906">
        <w:t xml:space="preserve">may be </w:t>
      </w:r>
      <w:r w:rsidR="00915A3F" w:rsidRPr="00CD2906">
        <w:t>found</w:t>
      </w:r>
      <w:r w:rsidR="007167EB" w:rsidRPr="00CD2906">
        <w:t>, e.g.,</w:t>
      </w:r>
      <w:r w:rsidRPr="00CD2906">
        <w:t xml:space="preserve"> if a cell has a</w:t>
      </w:r>
      <w:r w:rsidR="007167EB" w:rsidRPr="00CD2906">
        <w:t>n</w:t>
      </w:r>
      <w:r w:rsidRPr="00CD2906">
        <w:t xml:space="preserve"> </w:t>
      </w:r>
      <w:r w:rsidR="007167EB" w:rsidRPr="00CD2906">
        <w:t>extended</w:t>
      </w:r>
      <w:r w:rsidRPr="00CD2906">
        <w:t xml:space="preserve"> </w:t>
      </w:r>
      <w:r w:rsidR="007167EB" w:rsidRPr="00CD2906">
        <w:t>coverage need</w:t>
      </w:r>
      <w:r w:rsidR="00915A3F" w:rsidRPr="00CD2906">
        <w:t xml:space="preserve"> </w:t>
      </w:r>
      <w:r w:rsidR="006B6509" w:rsidRPr="00CD2906">
        <w:t>compared to its neighbor cells by</w:t>
      </w:r>
      <w:r w:rsidR="00915A3F" w:rsidRPr="00CD2906">
        <w:t xml:space="preserve"> being deployed on the border between an urban and rural area</w:t>
      </w:r>
      <w:r w:rsidR="007167EB" w:rsidRPr="00CD2906">
        <w:t>.</w:t>
      </w:r>
      <w:r w:rsidR="00915A3F" w:rsidRPr="00CD2906">
        <w:t xml:space="preserve"> For this</w:t>
      </w:r>
      <w:r w:rsidR="006B6509" w:rsidRPr="00CD2906">
        <w:t xml:space="preserve"> minority of cells, RSS may be ill</w:t>
      </w:r>
      <w:r w:rsidR="005157FD">
        <w:t>-</w:t>
      </w:r>
      <w:r w:rsidR="006B6509" w:rsidRPr="00CD2906">
        <w:t>suited for measurements.</w:t>
      </w:r>
    </w:p>
    <w:p w14:paraId="6EB9ED41" w14:textId="7A886677" w:rsidR="00185394" w:rsidRPr="00CD2906" w:rsidRDefault="00185394" w:rsidP="002146EA">
      <w:pPr>
        <w:pStyle w:val="BodyText"/>
        <w:jc w:val="both"/>
      </w:pPr>
      <w:r w:rsidRPr="00CD2906">
        <w:t>From the above we make the conclusion that, to accurately use RSS for measurements on cells not in the neighbor cell list, it is necessary to control when that is allowed or not.</w:t>
      </w:r>
    </w:p>
    <w:p w14:paraId="4CC15306" w14:textId="6F2F7919" w:rsidR="006B6509" w:rsidRPr="00CD2906" w:rsidRDefault="00185394" w:rsidP="002146EA">
      <w:pPr>
        <w:pStyle w:val="Proposal"/>
        <w:jc w:val="both"/>
      </w:pPr>
      <w:bookmarkStart w:id="16" w:name="_Toc24127466"/>
      <w:r w:rsidRPr="00CD2906">
        <w:lastRenderedPageBreak/>
        <w:t>Indicate in SI if RSS may or may not be used for neighbor cell measurements on cells not in the neighbor cell list.</w:t>
      </w:r>
      <w:bookmarkEnd w:id="16"/>
    </w:p>
    <w:p w14:paraId="0B45AAD9" w14:textId="78BA0C6B" w:rsidR="00E945B8" w:rsidRPr="00CD2906" w:rsidRDefault="00E945B8" w:rsidP="002146EA">
      <w:pPr>
        <w:pStyle w:val="BodyText"/>
        <w:jc w:val="both"/>
      </w:pPr>
      <w:r w:rsidRPr="00CD2906">
        <w:t xml:space="preserve">A secondary priority is to provide a bias term corresponding to the one agreed for cells in the neighbor cell list. However, transmitting such a bias term will be more difficult since it assumes that </w:t>
      </w:r>
      <w:r w:rsidR="00DC1070" w:rsidRPr="00CD2906">
        <w:t>all surrounding cells share the same configuration and that the serving cell is the only outlier</w:t>
      </w:r>
      <w:r w:rsidRPr="00CD2906">
        <w:t>.</w:t>
      </w:r>
      <w:r w:rsidR="00DC1070" w:rsidRPr="00CD2906">
        <w:t xml:space="preserve"> This is an unrealistic and likely not very frequent situation. The most common </w:t>
      </w:r>
      <w:r w:rsidR="00223D63" w:rsidRPr="00CD2906">
        <w:t>environment</w:t>
      </w:r>
      <w:r w:rsidR="00DC1070" w:rsidRPr="00CD2906">
        <w:t xml:space="preserve"> is likely that networks mix cells with 2 and 4 CRS ports.</w:t>
      </w:r>
      <w:r w:rsidR="00317756" w:rsidRPr="00CD2906">
        <w:t xml:space="preserve"> </w:t>
      </w:r>
      <w:r w:rsidR="00B133B6" w:rsidRPr="00CD2906">
        <w:t>(</w:t>
      </w:r>
      <w:r w:rsidR="00317756" w:rsidRPr="00CD2906">
        <w:t>We deliberately omit the 1 CRS port case since that is deemed to be very infrequent.</w:t>
      </w:r>
      <w:r w:rsidR="00B133B6" w:rsidRPr="00CD2906">
        <w:t>)</w:t>
      </w:r>
      <w:r w:rsidR="00DC1070" w:rsidRPr="00CD2906">
        <w:t xml:space="preserve"> </w:t>
      </w:r>
      <w:r w:rsidR="00B133B6" w:rsidRPr="00CD2906">
        <w:t xml:space="preserve">Since the UE will not know if its neighbor cells have 2 or 4 CRS ports, there will be a systematic measurement error of </w:t>
      </w:r>
      <w:r w:rsidR="00B133B6" w:rsidRPr="00CD2906">
        <w:rPr>
          <w:rFonts w:ascii="Ericsson Hilda" w:hAnsi="Ericsson Hilda"/>
          <w:lang w:eastAsia="ja-JP"/>
        </w:rPr>
        <w:t>±</w:t>
      </w:r>
      <w:r w:rsidR="00B133B6" w:rsidRPr="00CD2906">
        <w:t>3 dB compared to its serving cell for which it knows the number of CRS ports</w:t>
      </w:r>
      <w:r w:rsidR="00F43BED">
        <w:t xml:space="preserve"> or compared to cells in the neighbor cell list</w:t>
      </w:r>
      <w:r w:rsidR="00B133B6" w:rsidRPr="00CD2906">
        <w:t xml:space="preserve">. However, </w:t>
      </w:r>
      <w:r w:rsidR="00DC1070" w:rsidRPr="00CD2906">
        <w:t xml:space="preserve">there is a simple and effective </w:t>
      </w:r>
      <w:r w:rsidR="00223D63" w:rsidRPr="00CD2906">
        <w:t xml:space="preserve">way to </w:t>
      </w:r>
      <w:r w:rsidR="00B133B6" w:rsidRPr="00CD2906">
        <w:t>reduce</w:t>
      </w:r>
      <w:r w:rsidR="00223D63" w:rsidRPr="00CD2906">
        <w:t xml:space="preserve"> the measurement error</w:t>
      </w:r>
      <w:r w:rsidR="001966AA" w:rsidRPr="00CD2906">
        <w:t xml:space="preserve"> if the UE instead assumes 3 CRS ports for cells not in the neighbor cell list. This way, the measurement error may be halved to</w:t>
      </w:r>
      <w:r w:rsidR="004359BF" w:rsidRPr="00CD2906">
        <w:t xml:space="preserve"> approximately 1.5 dB instead, well within the error margin. </w:t>
      </w:r>
      <w:r w:rsidR="0007091A">
        <w:t>Alternatively, the RSS-based measurement may be derived by using an average</w:t>
      </w:r>
      <w:r w:rsidR="0089206E">
        <w:t xml:space="preserve"> of the </w:t>
      </w:r>
      <w:r w:rsidR="00F3138A">
        <w:t>RSRP estimates</w:t>
      </w:r>
      <w:r w:rsidR="0089206E">
        <w:t xml:space="preserve"> from using both 2 and 4 CRS ports. </w:t>
      </w:r>
      <w:r w:rsidR="00313FE0">
        <w:t xml:space="preserve">The UE may identify the rare exceptions where only one CRS port exists by help of </w:t>
      </w:r>
      <w:r w:rsidR="00FE37EF">
        <w:t xml:space="preserve">the </w:t>
      </w:r>
      <w:r w:rsidR="008E4AF5" w:rsidRPr="008E4AF5">
        <w:rPr>
          <w:i/>
        </w:rPr>
        <w:t>PresenceAntennaPort1</w:t>
      </w:r>
      <w:r w:rsidR="004359BF" w:rsidRPr="00CD2906">
        <w:t xml:space="preserve"> </w:t>
      </w:r>
      <w:r w:rsidR="00FE37EF">
        <w:t xml:space="preserve">IE </w:t>
      </w:r>
      <w:r w:rsidR="004359BF" w:rsidRPr="00CD2906">
        <w:t>in SI.</w:t>
      </w:r>
    </w:p>
    <w:p w14:paraId="5F131CEF" w14:textId="3E88B2F0" w:rsidR="00B409E0" w:rsidRPr="00CD2906" w:rsidRDefault="00F93454" w:rsidP="002146EA">
      <w:pPr>
        <w:pStyle w:val="Proposal"/>
        <w:jc w:val="both"/>
        <w:rPr>
          <w:lang w:eastAsia="zh-CN"/>
        </w:rPr>
      </w:pPr>
      <w:bookmarkStart w:id="17" w:name="_Toc24127467"/>
      <w:r w:rsidRPr="00CD2906">
        <w:t>For cells not in the neighbor cell list, t</w:t>
      </w:r>
      <w:r w:rsidR="0050051A" w:rsidRPr="00CD2906">
        <w:t xml:space="preserve">he UE </w:t>
      </w:r>
      <w:r w:rsidR="00754F21">
        <w:t>can</w:t>
      </w:r>
      <w:r w:rsidR="0050051A" w:rsidRPr="00CD2906">
        <w:t xml:space="preserve"> assume 3 CRS ports</w:t>
      </w:r>
      <w:r w:rsidR="0089206E">
        <w:t xml:space="preserve"> when performing measurements</w:t>
      </w:r>
      <w:r w:rsidRPr="00CD2906">
        <w:t xml:space="preserve"> or </w:t>
      </w:r>
      <w:r w:rsidR="0089206E">
        <w:t xml:space="preserve">use the </w:t>
      </w:r>
      <w:r w:rsidRPr="00CD2906">
        <w:t xml:space="preserve">average </w:t>
      </w:r>
      <w:r w:rsidR="0089206E">
        <w:t xml:space="preserve">power </w:t>
      </w:r>
      <w:r w:rsidR="00754F21">
        <w:t xml:space="preserve">from </w:t>
      </w:r>
      <w:r w:rsidR="0089206E">
        <w:t xml:space="preserve">assuming </w:t>
      </w:r>
      <w:r w:rsidRPr="00CD2906">
        <w:t xml:space="preserve">2 or 4 </w:t>
      </w:r>
      <w:r w:rsidR="0089206E">
        <w:t>CRS ports</w:t>
      </w:r>
      <w:r w:rsidRPr="00CD2906">
        <w:t>,</w:t>
      </w:r>
      <w:r w:rsidR="0050051A" w:rsidRPr="00CD2906">
        <w:t xml:space="preserve"> for measurements on RSS</w:t>
      </w:r>
      <w:r w:rsidR="00E16184">
        <w:t xml:space="preserve"> if </w:t>
      </w:r>
      <w:r w:rsidR="00E16184" w:rsidRPr="009F40D7">
        <w:rPr>
          <w:i/>
        </w:rPr>
        <w:t>PresenceAntennaPort1</w:t>
      </w:r>
      <w:r w:rsidR="00E16184">
        <w:t xml:space="preserve"> is set</w:t>
      </w:r>
      <w:r w:rsidR="0050051A" w:rsidRPr="00CD2906">
        <w:t>.</w:t>
      </w:r>
      <w:bookmarkEnd w:id="17"/>
    </w:p>
    <w:p w14:paraId="1A50D9BD" w14:textId="00C5B55F" w:rsidR="00280387" w:rsidRPr="00CD2906" w:rsidRDefault="001F1F63" w:rsidP="002146EA">
      <w:pPr>
        <w:pStyle w:val="Heading2"/>
        <w:jc w:val="both"/>
        <w:rPr>
          <w:lang w:val="en-US"/>
        </w:rPr>
      </w:pPr>
      <w:r w:rsidRPr="00CD2906">
        <w:rPr>
          <w:lang w:val="en-US"/>
        </w:rPr>
        <w:t xml:space="preserve">Additional </w:t>
      </w:r>
      <w:r w:rsidR="004E0D7C" w:rsidRPr="00CD2906">
        <w:rPr>
          <w:lang w:val="en-US"/>
        </w:rPr>
        <w:t xml:space="preserve">neighbor cell list </w:t>
      </w:r>
      <w:r w:rsidRPr="00CD2906">
        <w:rPr>
          <w:lang w:val="en-US"/>
        </w:rPr>
        <w:t>information</w:t>
      </w:r>
    </w:p>
    <w:p w14:paraId="68DA48DF" w14:textId="7D2F14B2" w:rsidR="002D53BD" w:rsidRPr="00CD2906" w:rsidRDefault="000D29E5" w:rsidP="002146EA">
      <w:pPr>
        <w:jc w:val="both"/>
        <w:rPr>
          <w:lang w:eastAsia="ja-JP"/>
        </w:rPr>
      </w:pPr>
      <w:r w:rsidRPr="00CD2906">
        <w:rPr>
          <w:lang w:eastAsia="ja-JP"/>
        </w:rPr>
        <w:t>In addition to the RSS time and frequency location</w:t>
      </w:r>
      <w:r w:rsidR="004E0D7C" w:rsidRPr="00CD2906">
        <w:rPr>
          <w:lang w:eastAsia="ja-JP"/>
        </w:rPr>
        <w:t xml:space="preserve"> that are made dependent on the cell id, RSS periodicity that is carrier specific and various parameters affecting the RSS power level, </w:t>
      </w:r>
      <w:r w:rsidR="0067022B" w:rsidRPr="00CD2906">
        <w:rPr>
          <w:lang w:eastAsia="ja-JP"/>
        </w:rPr>
        <w:t xml:space="preserve">it remains to agree on whether the </w:t>
      </w:r>
      <w:r w:rsidR="004E0D7C" w:rsidRPr="00CD2906">
        <w:rPr>
          <w:lang w:eastAsia="ja-JP"/>
        </w:rPr>
        <w:t xml:space="preserve">RSS duration </w:t>
      </w:r>
      <w:r w:rsidR="0067022B" w:rsidRPr="00CD2906">
        <w:rPr>
          <w:lang w:eastAsia="ja-JP"/>
        </w:rPr>
        <w:t xml:space="preserve">should be included </w:t>
      </w:r>
      <w:r w:rsidR="003A7706">
        <w:rPr>
          <w:lang w:eastAsia="ja-JP"/>
        </w:rPr>
        <w:t xml:space="preserve">in the neighbor cell list </w:t>
      </w:r>
      <w:r w:rsidR="0067022B" w:rsidRPr="00CD2906">
        <w:rPr>
          <w:lang w:eastAsia="ja-JP"/>
        </w:rPr>
        <w:t>or not. Including it would allow the UE to avoid hypothesizing the four different sequences that result from the four different durations. However, considering that the UE is synchronized towards its serving cell, and presumably knows the time offsets among cells</w:t>
      </w:r>
      <w:r w:rsidR="0076236B" w:rsidRPr="00CD2906">
        <w:rPr>
          <w:lang w:eastAsia="ja-JP"/>
        </w:rPr>
        <w:t xml:space="preserve">, hypothesizing among four hypotheses </w:t>
      </w:r>
      <w:r w:rsidR="00C165BE">
        <w:rPr>
          <w:lang w:eastAsia="ja-JP"/>
        </w:rPr>
        <w:t>results in a</w:t>
      </w:r>
      <w:r w:rsidR="0076236B" w:rsidRPr="00CD2906">
        <w:rPr>
          <w:lang w:eastAsia="ja-JP"/>
        </w:rPr>
        <w:t xml:space="preserve"> marginal </w:t>
      </w:r>
      <w:r w:rsidR="00C165BE">
        <w:rPr>
          <w:lang w:eastAsia="ja-JP"/>
        </w:rPr>
        <w:t xml:space="preserve">complexity </w:t>
      </w:r>
      <w:r w:rsidR="0076236B" w:rsidRPr="00CD2906">
        <w:rPr>
          <w:lang w:eastAsia="ja-JP"/>
        </w:rPr>
        <w:t>compared to hypothesizing among a continuous range of time and frequency samples</w:t>
      </w:r>
      <w:r w:rsidR="00C165BE">
        <w:rPr>
          <w:lang w:eastAsia="ja-JP"/>
        </w:rPr>
        <w:t>,</w:t>
      </w:r>
      <w:r w:rsidR="0076236B" w:rsidRPr="00CD2906">
        <w:rPr>
          <w:lang w:eastAsia="ja-JP"/>
        </w:rPr>
        <w:t xml:space="preserve"> which is the case when a UE wakes up from an extended sleep period. Hence, we propose not to include RSS duration in the neighbor cell </w:t>
      </w:r>
      <w:r w:rsidR="00C0437B" w:rsidRPr="00CD2906">
        <w:rPr>
          <w:lang w:eastAsia="ja-JP"/>
        </w:rPr>
        <w:t>list</w:t>
      </w:r>
      <w:r w:rsidR="0076236B" w:rsidRPr="00CD2906">
        <w:rPr>
          <w:lang w:eastAsia="ja-JP"/>
        </w:rPr>
        <w:t>.</w:t>
      </w:r>
    </w:p>
    <w:p w14:paraId="57EA5165" w14:textId="6F81B629" w:rsidR="001F1F63" w:rsidRPr="00CD2906" w:rsidRDefault="001F1F63" w:rsidP="002146EA">
      <w:pPr>
        <w:pStyle w:val="Proposal"/>
        <w:jc w:val="both"/>
        <w:rPr>
          <w:lang w:eastAsia="ja-JP"/>
        </w:rPr>
      </w:pPr>
      <w:bookmarkStart w:id="18" w:name="_Toc24127468"/>
      <w:r w:rsidRPr="00CD2906">
        <w:rPr>
          <w:lang w:eastAsia="ja-JP"/>
        </w:rPr>
        <w:t>RSS</w:t>
      </w:r>
      <w:r w:rsidR="00A9106B" w:rsidRPr="00CD2906">
        <w:rPr>
          <w:lang w:eastAsia="ja-JP"/>
        </w:rPr>
        <w:t xml:space="preserve"> </w:t>
      </w:r>
      <w:r w:rsidRPr="00CD2906">
        <w:rPr>
          <w:lang w:eastAsia="ja-JP"/>
        </w:rPr>
        <w:t xml:space="preserve">duration is not </w:t>
      </w:r>
      <w:r w:rsidR="006A0608" w:rsidRPr="00CD2906">
        <w:rPr>
          <w:lang w:eastAsia="ja-JP"/>
        </w:rPr>
        <w:t>included</w:t>
      </w:r>
      <w:r w:rsidR="00FF72FC" w:rsidRPr="00CD2906">
        <w:rPr>
          <w:lang w:eastAsia="ja-JP"/>
        </w:rPr>
        <w:t xml:space="preserve"> in the neighbor cell list</w:t>
      </w:r>
      <w:r w:rsidRPr="00CD2906">
        <w:rPr>
          <w:lang w:eastAsia="ja-JP"/>
        </w:rPr>
        <w:t>.</w:t>
      </w:r>
      <w:bookmarkEnd w:id="18"/>
    </w:p>
    <w:p w14:paraId="7B49E6FF" w14:textId="77777777" w:rsidR="00C01F33" w:rsidRPr="00CD2906" w:rsidRDefault="00C01F33" w:rsidP="002146EA">
      <w:pPr>
        <w:pStyle w:val="Heading1"/>
        <w:jc w:val="both"/>
        <w:rPr>
          <w:lang w:val="en-US"/>
        </w:rPr>
      </w:pPr>
      <w:r w:rsidRPr="00CD2906">
        <w:rPr>
          <w:lang w:val="en-US"/>
        </w:rPr>
        <w:t>Conclusion</w:t>
      </w:r>
    </w:p>
    <w:p w14:paraId="5D2FAD3C" w14:textId="77777777" w:rsidR="008E065E" w:rsidRPr="00CD2906" w:rsidRDefault="008E065E" w:rsidP="002146EA">
      <w:pPr>
        <w:pStyle w:val="BodyText"/>
        <w:jc w:val="both"/>
        <w:rPr>
          <w:b/>
          <w:bCs/>
        </w:rPr>
      </w:pPr>
      <w:r w:rsidRPr="00CD2906">
        <w:t xml:space="preserve">In </w:t>
      </w:r>
      <w:r w:rsidR="007729A2" w:rsidRPr="00CD2906">
        <w:t xml:space="preserve">the previous </w:t>
      </w:r>
      <w:r w:rsidRPr="00CD2906">
        <w:t>section</w:t>
      </w:r>
      <w:r w:rsidR="007729A2" w:rsidRPr="00CD2906">
        <w:t>s</w:t>
      </w:r>
      <w:r w:rsidRPr="00CD2906">
        <w:t xml:space="preserve"> we made the following observations:</w:t>
      </w:r>
      <w:r w:rsidR="00C93814" w:rsidRPr="00CD2906">
        <w:rPr>
          <w:b/>
          <w:bCs/>
        </w:rPr>
        <w:t xml:space="preserve"> </w:t>
      </w:r>
    </w:p>
    <w:p w14:paraId="17E51A72" w14:textId="33C58762" w:rsidR="00FA0D4B" w:rsidRDefault="006F6582">
      <w:pPr>
        <w:pStyle w:val="TableofFigures"/>
        <w:tabs>
          <w:tab w:val="right" w:leader="dot" w:pos="9629"/>
        </w:tabs>
        <w:rPr>
          <w:rFonts w:eastAsiaTheme="minorEastAsia"/>
          <w:b w:val="0"/>
          <w:noProof/>
          <w:lang w:val="sv-SE" w:eastAsia="sv-SE"/>
        </w:rPr>
      </w:pPr>
      <w:r w:rsidRPr="00CD2906">
        <w:rPr>
          <w:bCs/>
        </w:rPr>
        <w:fldChar w:fldCharType="begin"/>
      </w:r>
      <w:r w:rsidRPr="00CD2906">
        <w:rPr>
          <w:bCs/>
        </w:rPr>
        <w:instrText xml:space="preserve"> TOC \f O \n \h \z \t "Observation" \c </w:instrText>
      </w:r>
      <w:r w:rsidRPr="00CD2906">
        <w:rPr>
          <w:bCs/>
        </w:rPr>
        <w:fldChar w:fldCharType="separate"/>
      </w:r>
      <w:hyperlink w:anchor="_Toc24127455" w:history="1">
        <w:r w:rsidR="00FA0D4B" w:rsidRPr="00B04D3B">
          <w:rPr>
            <w:rStyle w:val="Hyperlink"/>
            <w:noProof/>
          </w:rPr>
          <w:t>Observation 1</w:t>
        </w:r>
        <w:r w:rsidR="00FA0D4B">
          <w:rPr>
            <w:rFonts w:eastAsiaTheme="minorEastAsia"/>
            <w:b w:val="0"/>
            <w:noProof/>
            <w:lang w:val="sv-SE" w:eastAsia="sv-SE"/>
          </w:rPr>
          <w:tab/>
        </w:r>
        <w:r w:rsidR="00FA0D4B" w:rsidRPr="00B04D3B">
          <w:rPr>
            <w:rStyle w:val="Hyperlink"/>
            <w:noProof/>
          </w:rPr>
          <w:t>More timing offsets may be preferable from a neighbor cell interference perspective.</w:t>
        </w:r>
      </w:hyperlink>
    </w:p>
    <w:p w14:paraId="4B34350C" w14:textId="3A9EAE1C" w:rsidR="00FA0D4B" w:rsidRDefault="00034CC2">
      <w:pPr>
        <w:pStyle w:val="TableofFigures"/>
        <w:tabs>
          <w:tab w:val="right" w:leader="dot" w:pos="9629"/>
        </w:tabs>
        <w:rPr>
          <w:rFonts w:eastAsiaTheme="minorEastAsia"/>
          <w:b w:val="0"/>
          <w:noProof/>
          <w:lang w:val="sv-SE" w:eastAsia="sv-SE"/>
        </w:rPr>
      </w:pPr>
      <w:hyperlink w:anchor="_Toc24127456" w:history="1">
        <w:r w:rsidR="00FA0D4B" w:rsidRPr="00B04D3B">
          <w:rPr>
            <w:rStyle w:val="Hyperlink"/>
            <w:noProof/>
          </w:rPr>
          <w:t>Observation 2</w:t>
        </w:r>
        <w:r w:rsidR="00FA0D4B">
          <w:rPr>
            <w:rFonts w:eastAsiaTheme="minorEastAsia"/>
            <w:b w:val="0"/>
            <w:noProof/>
            <w:lang w:val="sv-SE" w:eastAsia="sv-SE"/>
          </w:rPr>
          <w:tab/>
        </w:r>
        <w:r w:rsidR="00FA0D4B" w:rsidRPr="00B04D3B">
          <w:rPr>
            <w:rStyle w:val="Hyperlink"/>
            <w:noProof/>
          </w:rPr>
          <w:t>The minimum grid of 1 frame is sufficient to fit the shortest RSS duration without overlap.</w:t>
        </w:r>
      </w:hyperlink>
    </w:p>
    <w:p w14:paraId="2CE3D897" w14:textId="736A28EB" w:rsidR="00FA0D4B" w:rsidRDefault="00034CC2">
      <w:pPr>
        <w:pStyle w:val="TableofFigures"/>
        <w:tabs>
          <w:tab w:val="right" w:leader="dot" w:pos="9629"/>
        </w:tabs>
        <w:rPr>
          <w:rFonts w:eastAsiaTheme="minorEastAsia"/>
          <w:b w:val="0"/>
          <w:noProof/>
          <w:lang w:val="sv-SE" w:eastAsia="sv-SE"/>
        </w:rPr>
      </w:pPr>
      <w:hyperlink w:anchor="_Toc24127457" w:history="1">
        <w:r w:rsidR="00FA0D4B" w:rsidRPr="00B04D3B">
          <w:rPr>
            <w:rStyle w:val="Hyperlink"/>
            <w:noProof/>
          </w:rPr>
          <w:t>Observation 3</w:t>
        </w:r>
        <w:r w:rsidR="00FA0D4B">
          <w:rPr>
            <w:rFonts w:eastAsiaTheme="minorEastAsia"/>
            <w:b w:val="0"/>
            <w:noProof/>
            <w:lang w:val="sv-SE" w:eastAsia="sv-SE"/>
          </w:rPr>
          <w:tab/>
        </w:r>
        <w:r w:rsidR="00FA0D4B" w:rsidRPr="00B04D3B">
          <w:rPr>
            <w:rStyle w:val="Hyperlink"/>
            <w:noProof/>
          </w:rPr>
          <w:t>To support RRC_CONNECTED, G</w:t>
        </w:r>
        <w:r w:rsidR="00FA0D4B" w:rsidRPr="00B04D3B">
          <w:rPr>
            <w:rStyle w:val="Hyperlink"/>
            <w:noProof/>
            <w:vertAlign w:val="subscript"/>
          </w:rPr>
          <w:t>RSS</w:t>
        </w:r>
        <w:r w:rsidR="00FA0D4B" w:rsidRPr="00B04D3B">
          <w:rPr>
            <w:rStyle w:val="Hyperlink"/>
            <w:noProof/>
          </w:rPr>
          <w:t xml:space="preserve"> should be chosen such that 40 ms and 80 ms grids are supported for all periodicities.</w:t>
        </w:r>
      </w:hyperlink>
    </w:p>
    <w:p w14:paraId="3BF8DA6B" w14:textId="79BDBBA1" w:rsidR="00FA0D4B" w:rsidRDefault="00034CC2">
      <w:pPr>
        <w:pStyle w:val="TableofFigures"/>
        <w:tabs>
          <w:tab w:val="right" w:leader="dot" w:pos="9629"/>
        </w:tabs>
        <w:rPr>
          <w:rFonts w:eastAsiaTheme="minorEastAsia"/>
          <w:b w:val="0"/>
          <w:noProof/>
          <w:lang w:val="sv-SE" w:eastAsia="sv-SE"/>
        </w:rPr>
      </w:pPr>
      <w:hyperlink w:anchor="_Toc24127458" w:history="1">
        <w:r w:rsidR="00FA0D4B" w:rsidRPr="00B04D3B">
          <w:rPr>
            <w:rStyle w:val="Hyperlink"/>
            <w:noProof/>
          </w:rPr>
          <w:t>Observation 4</w:t>
        </w:r>
        <w:r w:rsidR="00FA0D4B">
          <w:rPr>
            <w:rFonts w:eastAsiaTheme="minorEastAsia"/>
            <w:b w:val="0"/>
            <w:noProof/>
            <w:lang w:val="sv-SE" w:eastAsia="sv-SE"/>
          </w:rPr>
          <w:tab/>
        </w:r>
        <w:r w:rsidR="00FA0D4B" w:rsidRPr="00B04D3B">
          <w:rPr>
            <w:rStyle w:val="Hyperlink"/>
            <w:noProof/>
          </w:rPr>
          <w:t>Neighbor cell measurements typically do not rely on a neighbor cell list.</w:t>
        </w:r>
      </w:hyperlink>
    </w:p>
    <w:p w14:paraId="54E0123D" w14:textId="26EC7C53" w:rsidR="00FA0D4B" w:rsidRDefault="00034CC2">
      <w:pPr>
        <w:pStyle w:val="TableofFigures"/>
        <w:tabs>
          <w:tab w:val="right" w:leader="dot" w:pos="9629"/>
        </w:tabs>
        <w:rPr>
          <w:rFonts w:eastAsiaTheme="minorEastAsia"/>
          <w:b w:val="0"/>
          <w:noProof/>
          <w:lang w:val="sv-SE" w:eastAsia="sv-SE"/>
        </w:rPr>
      </w:pPr>
      <w:hyperlink w:anchor="_Toc24127459" w:history="1">
        <w:r w:rsidR="00FA0D4B" w:rsidRPr="00B04D3B">
          <w:rPr>
            <w:rStyle w:val="Hyperlink"/>
            <w:noProof/>
          </w:rPr>
          <w:t>Observation 5</w:t>
        </w:r>
        <w:r w:rsidR="00FA0D4B">
          <w:rPr>
            <w:rFonts w:eastAsiaTheme="minorEastAsia"/>
            <w:b w:val="0"/>
            <w:noProof/>
            <w:lang w:val="sv-SE" w:eastAsia="sv-SE"/>
          </w:rPr>
          <w:tab/>
        </w:r>
        <w:r w:rsidR="00FA0D4B" w:rsidRPr="00B04D3B">
          <w:rPr>
            <w:rStyle w:val="Hyperlink"/>
            <w:noProof/>
          </w:rPr>
          <w:t>A higher power resolution implies higher accuracy but a narrower range, and vice versa.</w:t>
        </w:r>
      </w:hyperlink>
    </w:p>
    <w:p w14:paraId="3C325BEE" w14:textId="2228F253" w:rsidR="006E1C82" w:rsidRPr="00CD2906" w:rsidRDefault="006F6582" w:rsidP="002146EA">
      <w:pPr>
        <w:pStyle w:val="BodyText"/>
        <w:jc w:val="both"/>
      </w:pPr>
      <w:r w:rsidRPr="00CD2906">
        <w:fldChar w:fldCharType="end"/>
      </w:r>
    </w:p>
    <w:p w14:paraId="72FD81FD" w14:textId="77777777" w:rsidR="006E1C82" w:rsidRPr="00CD2906" w:rsidRDefault="008E065E" w:rsidP="002146EA">
      <w:pPr>
        <w:pStyle w:val="BodyText"/>
        <w:jc w:val="both"/>
      </w:pPr>
      <w:r w:rsidRPr="00CD2906">
        <w:lastRenderedPageBreak/>
        <w:t xml:space="preserve">Based on the discussion in </w:t>
      </w:r>
      <w:r w:rsidR="007729A2" w:rsidRPr="00CD2906">
        <w:t xml:space="preserve">the previous </w:t>
      </w:r>
      <w:r w:rsidRPr="00CD2906">
        <w:t>section</w:t>
      </w:r>
      <w:r w:rsidR="007729A2" w:rsidRPr="00CD2906">
        <w:t>s</w:t>
      </w:r>
      <w:r w:rsidRPr="00CD2906">
        <w:t xml:space="preserve"> we propose the following:</w:t>
      </w:r>
    </w:p>
    <w:p w14:paraId="3BCBE0C0" w14:textId="11DECFE1" w:rsidR="00FA0D4B" w:rsidRDefault="006E1C82">
      <w:pPr>
        <w:pStyle w:val="TableofFigures"/>
        <w:tabs>
          <w:tab w:val="right" w:leader="dot" w:pos="9629"/>
        </w:tabs>
        <w:rPr>
          <w:rFonts w:eastAsiaTheme="minorEastAsia"/>
          <w:b w:val="0"/>
          <w:noProof/>
          <w:lang w:val="sv-SE" w:eastAsia="sv-SE"/>
        </w:rPr>
      </w:pPr>
      <w:r w:rsidRPr="00CD2906">
        <w:rPr>
          <w:bCs/>
        </w:rPr>
        <w:fldChar w:fldCharType="begin"/>
      </w:r>
      <w:r w:rsidRPr="00CD2906">
        <w:rPr>
          <w:bCs/>
        </w:rPr>
        <w:instrText xml:space="preserve"> TOC \n \h \z \t "Proposal" \c </w:instrText>
      </w:r>
      <w:r w:rsidRPr="00CD2906">
        <w:rPr>
          <w:bCs/>
        </w:rPr>
        <w:fldChar w:fldCharType="separate"/>
      </w:r>
      <w:hyperlink w:anchor="_Toc24127460" w:history="1">
        <w:r w:rsidR="00FA0D4B" w:rsidRPr="00B311EF">
          <w:rPr>
            <w:rStyle w:val="Hyperlink"/>
            <w:noProof/>
          </w:rPr>
          <w:t>Proposal 1</w:t>
        </w:r>
        <w:r w:rsidR="00FA0D4B">
          <w:rPr>
            <w:rFonts w:eastAsiaTheme="minorEastAsia"/>
            <w:b w:val="0"/>
            <w:noProof/>
            <w:lang w:val="sv-SE" w:eastAsia="sv-SE"/>
          </w:rPr>
          <w:tab/>
        </w:r>
        <w:r w:rsidR="00FA0D4B" w:rsidRPr="00B311EF">
          <w:rPr>
            <w:rStyle w:val="Hyperlink"/>
            <w:noProof/>
          </w:rPr>
          <w:t>G</w:t>
        </w:r>
        <w:r w:rsidR="00FA0D4B" w:rsidRPr="00B311EF">
          <w:rPr>
            <w:rStyle w:val="Hyperlink"/>
            <w:noProof/>
            <w:vertAlign w:val="subscript"/>
          </w:rPr>
          <w:t>RSS</w:t>
        </w:r>
        <w:r w:rsidR="00FA0D4B" w:rsidRPr="00B311EF">
          <w:rPr>
            <w:rStyle w:val="Hyperlink"/>
            <w:noProof/>
          </w:rPr>
          <w:t xml:space="preserve"> is determined based on RSS periodicity according to:</w:t>
        </w:r>
      </w:hyperlink>
    </w:p>
    <w:p w14:paraId="177A0609" w14:textId="5A128D8F" w:rsidR="00FA0D4B" w:rsidRDefault="00034CC2">
      <w:pPr>
        <w:pStyle w:val="TableofFigures"/>
        <w:tabs>
          <w:tab w:val="left" w:pos="2268"/>
          <w:tab w:val="right" w:leader="dot" w:pos="9629"/>
        </w:tabs>
        <w:rPr>
          <w:rFonts w:eastAsiaTheme="minorEastAsia"/>
          <w:b w:val="0"/>
          <w:noProof/>
          <w:lang w:val="sv-SE" w:eastAsia="sv-SE"/>
        </w:rPr>
      </w:pPr>
      <w:hyperlink w:anchor="_Toc24127461" w:history="1">
        <w:r w:rsidR="00FA0D4B" w:rsidRPr="00B311EF">
          <w:rPr>
            <w:rStyle w:val="Hyperlink"/>
            <w:noProof/>
          </w:rPr>
          <w:t>P</w:t>
        </w:r>
        <w:r w:rsidR="00FA0D4B" w:rsidRPr="00B311EF">
          <w:rPr>
            <w:rStyle w:val="Hyperlink"/>
            <w:noProof/>
            <w:vertAlign w:val="subscript"/>
          </w:rPr>
          <w:t>RSS</w:t>
        </w:r>
        <w:r w:rsidR="00FA0D4B" w:rsidRPr="00B311EF">
          <w:rPr>
            <w:rStyle w:val="Hyperlink"/>
            <w:noProof/>
          </w:rPr>
          <w:t xml:space="preserve"> = 160 and 320 ms:</w:t>
        </w:r>
        <w:r w:rsidR="00FA0D4B">
          <w:rPr>
            <w:rFonts w:eastAsiaTheme="minorEastAsia"/>
            <w:b w:val="0"/>
            <w:noProof/>
            <w:lang w:val="sv-SE" w:eastAsia="sv-SE"/>
          </w:rPr>
          <w:tab/>
        </w:r>
        <w:r w:rsidR="00FA0D4B" w:rsidRPr="00B311EF">
          <w:rPr>
            <w:rStyle w:val="Hyperlink"/>
            <w:noProof/>
          </w:rPr>
          <w:t>G</w:t>
        </w:r>
        <w:r w:rsidR="00FA0D4B" w:rsidRPr="00B311EF">
          <w:rPr>
            <w:rStyle w:val="Hyperlink"/>
            <w:noProof/>
            <w:vertAlign w:val="subscript"/>
          </w:rPr>
          <w:t>RSS</w:t>
        </w:r>
        <w:r w:rsidR="00FA0D4B" w:rsidRPr="00B311EF">
          <w:rPr>
            <w:rStyle w:val="Hyperlink"/>
            <w:noProof/>
          </w:rPr>
          <w:t xml:space="preserve"> = 1, 2, 4 and 8,</w:t>
        </w:r>
      </w:hyperlink>
    </w:p>
    <w:p w14:paraId="3F464A68" w14:textId="2EC66989" w:rsidR="00FA0D4B" w:rsidRDefault="00034CC2">
      <w:pPr>
        <w:pStyle w:val="TableofFigures"/>
        <w:tabs>
          <w:tab w:val="right" w:leader="dot" w:pos="9629"/>
        </w:tabs>
        <w:rPr>
          <w:rFonts w:eastAsiaTheme="minorEastAsia"/>
          <w:b w:val="0"/>
          <w:noProof/>
          <w:lang w:val="sv-SE" w:eastAsia="sv-SE"/>
        </w:rPr>
      </w:pPr>
      <w:hyperlink w:anchor="_Toc24127462" w:history="1">
        <w:r w:rsidR="00FA0D4B" w:rsidRPr="00B311EF">
          <w:rPr>
            <w:rStyle w:val="Hyperlink"/>
            <w:noProof/>
          </w:rPr>
          <w:t>P</w:t>
        </w:r>
        <w:r w:rsidR="00FA0D4B" w:rsidRPr="00B311EF">
          <w:rPr>
            <w:rStyle w:val="Hyperlink"/>
            <w:noProof/>
            <w:vertAlign w:val="subscript"/>
          </w:rPr>
          <w:t>RSS</w:t>
        </w:r>
        <w:r w:rsidR="00FA0D4B" w:rsidRPr="00B311EF">
          <w:rPr>
            <w:rStyle w:val="Hyperlink"/>
            <w:noProof/>
          </w:rPr>
          <w:t xml:space="preserve"> = 640 ms:</w:t>
        </w:r>
        <w:r w:rsidR="00FA0D4B">
          <w:rPr>
            <w:rFonts w:eastAsiaTheme="minorEastAsia"/>
            <w:b w:val="0"/>
            <w:noProof/>
            <w:lang w:val="sv-SE" w:eastAsia="sv-SE"/>
          </w:rPr>
          <w:tab/>
        </w:r>
        <w:r w:rsidR="00FA0D4B" w:rsidRPr="00B311EF">
          <w:rPr>
            <w:rStyle w:val="Hyperlink"/>
            <w:noProof/>
          </w:rPr>
          <w:t xml:space="preserve"> G</w:t>
        </w:r>
        <w:r w:rsidR="00FA0D4B" w:rsidRPr="00B311EF">
          <w:rPr>
            <w:rStyle w:val="Hyperlink"/>
            <w:noProof/>
            <w:vertAlign w:val="subscript"/>
          </w:rPr>
          <w:t>RSS</w:t>
        </w:r>
        <w:r w:rsidR="00FA0D4B" w:rsidRPr="00B311EF">
          <w:rPr>
            <w:rStyle w:val="Hyperlink"/>
            <w:noProof/>
          </w:rPr>
          <w:t xml:space="preserve"> = 2, 4, 8 and 16, and</w:t>
        </w:r>
      </w:hyperlink>
    </w:p>
    <w:p w14:paraId="06A14809" w14:textId="723AD6EB" w:rsidR="00FA0D4B" w:rsidRDefault="00034CC2">
      <w:pPr>
        <w:pStyle w:val="TableofFigures"/>
        <w:tabs>
          <w:tab w:val="right" w:leader="dot" w:pos="9629"/>
        </w:tabs>
        <w:rPr>
          <w:rFonts w:eastAsiaTheme="minorEastAsia"/>
          <w:b w:val="0"/>
          <w:noProof/>
          <w:lang w:val="sv-SE" w:eastAsia="sv-SE"/>
        </w:rPr>
      </w:pPr>
      <w:hyperlink w:anchor="_Toc24127463" w:history="1">
        <w:r w:rsidR="00FA0D4B" w:rsidRPr="00B311EF">
          <w:rPr>
            <w:rStyle w:val="Hyperlink"/>
            <w:noProof/>
          </w:rPr>
          <w:t>P</w:t>
        </w:r>
        <w:r w:rsidR="00FA0D4B" w:rsidRPr="00B311EF">
          <w:rPr>
            <w:rStyle w:val="Hyperlink"/>
            <w:noProof/>
            <w:vertAlign w:val="subscript"/>
          </w:rPr>
          <w:t>RSS</w:t>
        </w:r>
        <w:r w:rsidR="00FA0D4B" w:rsidRPr="00B311EF">
          <w:rPr>
            <w:rStyle w:val="Hyperlink"/>
            <w:noProof/>
          </w:rPr>
          <w:t xml:space="preserve"> = 1280 ms:</w:t>
        </w:r>
        <w:r w:rsidR="00FA0D4B">
          <w:rPr>
            <w:rFonts w:eastAsiaTheme="minorEastAsia"/>
            <w:b w:val="0"/>
            <w:noProof/>
            <w:lang w:val="sv-SE" w:eastAsia="sv-SE"/>
          </w:rPr>
          <w:tab/>
        </w:r>
        <w:r w:rsidR="00FA0D4B" w:rsidRPr="00B311EF">
          <w:rPr>
            <w:rStyle w:val="Hyperlink"/>
            <w:noProof/>
          </w:rPr>
          <w:t xml:space="preserve"> G</w:t>
        </w:r>
        <w:r w:rsidR="00FA0D4B" w:rsidRPr="00B311EF">
          <w:rPr>
            <w:rStyle w:val="Hyperlink"/>
            <w:noProof/>
            <w:vertAlign w:val="subscript"/>
          </w:rPr>
          <w:t>RSS</w:t>
        </w:r>
        <w:r w:rsidR="00FA0D4B" w:rsidRPr="00B311EF">
          <w:rPr>
            <w:rStyle w:val="Hyperlink"/>
            <w:noProof/>
          </w:rPr>
          <w:t xml:space="preserve"> = 4, 8, 16 and 32.</w:t>
        </w:r>
      </w:hyperlink>
    </w:p>
    <w:p w14:paraId="745522FC" w14:textId="6A188727" w:rsidR="00FA0D4B" w:rsidRDefault="00034CC2">
      <w:pPr>
        <w:pStyle w:val="TableofFigures"/>
        <w:tabs>
          <w:tab w:val="right" w:leader="dot" w:pos="9629"/>
        </w:tabs>
        <w:rPr>
          <w:rFonts w:eastAsiaTheme="minorEastAsia"/>
          <w:b w:val="0"/>
          <w:noProof/>
          <w:lang w:val="sv-SE" w:eastAsia="sv-SE"/>
        </w:rPr>
      </w:pPr>
      <w:hyperlink w:anchor="_Toc24127464" w:history="1">
        <w:r w:rsidR="00FA0D4B" w:rsidRPr="00B311EF">
          <w:rPr>
            <w:rStyle w:val="Hyperlink"/>
            <w:noProof/>
            <w:lang w:eastAsia="ja-JP"/>
          </w:rPr>
          <w:t>Proposal 2</w:t>
        </w:r>
        <w:r w:rsidR="00FA0D4B">
          <w:rPr>
            <w:rFonts w:eastAsiaTheme="minorEastAsia"/>
            <w:b w:val="0"/>
            <w:noProof/>
            <w:lang w:val="sv-SE" w:eastAsia="sv-SE"/>
          </w:rPr>
          <w:tab/>
        </w:r>
        <w:r w:rsidR="00FA0D4B" w:rsidRPr="00B311EF">
          <w:rPr>
            <w:rStyle w:val="Hyperlink"/>
            <w:noProof/>
            <w:lang w:eastAsia="ja-JP"/>
          </w:rPr>
          <w:t>Provision for neighbor cell measurements with RSS also for cells not in the neighbor cell list.</w:t>
        </w:r>
      </w:hyperlink>
    </w:p>
    <w:p w14:paraId="012C13B7" w14:textId="5C5E42CC" w:rsidR="00FA0D4B" w:rsidRDefault="00034CC2">
      <w:pPr>
        <w:pStyle w:val="TableofFigures"/>
        <w:tabs>
          <w:tab w:val="right" w:leader="dot" w:pos="9629"/>
        </w:tabs>
        <w:rPr>
          <w:rFonts w:eastAsiaTheme="minorEastAsia"/>
          <w:b w:val="0"/>
          <w:noProof/>
          <w:lang w:val="sv-SE" w:eastAsia="sv-SE"/>
        </w:rPr>
      </w:pPr>
      <w:hyperlink w:anchor="_Toc24127465" w:history="1">
        <w:r w:rsidR="00FA0D4B" w:rsidRPr="00B311EF">
          <w:rPr>
            <w:rStyle w:val="Hyperlink"/>
            <w:noProof/>
          </w:rPr>
          <w:t>Proposal 3</w:t>
        </w:r>
        <w:r w:rsidR="00FA0D4B">
          <w:rPr>
            <w:rFonts w:eastAsiaTheme="minorEastAsia"/>
            <w:b w:val="0"/>
            <w:noProof/>
            <w:lang w:val="sv-SE" w:eastAsia="sv-SE"/>
          </w:rPr>
          <w:tab/>
        </w:r>
        <w:r w:rsidR="00FA0D4B" w:rsidRPr="00B311EF">
          <w:rPr>
            <w:rStyle w:val="Hyperlink"/>
            <w:noProof/>
          </w:rPr>
          <w:t>For cells in the neighbor cell list, the RSS power bias relative to Q_offset is [-6:3:12] dB.</w:t>
        </w:r>
      </w:hyperlink>
    </w:p>
    <w:p w14:paraId="12FCF1D4" w14:textId="49F62606" w:rsidR="00FA0D4B" w:rsidRDefault="00034CC2">
      <w:pPr>
        <w:pStyle w:val="TableofFigures"/>
        <w:tabs>
          <w:tab w:val="right" w:leader="dot" w:pos="9629"/>
        </w:tabs>
        <w:rPr>
          <w:rFonts w:eastAsiaTheme="minorEastAsia"/>
          <w:b w:val="0"/>
          <w:noProof/>
          <w:lang w:val="sv-SE" w:eastAsia="sv-SE"/>
        </w:rPr>
      </w:pPr>
      <w:hyperlink w:anchor="_Toc24127466" w:history="1">
        <w:r w:rsidR="00FA0D4B" w:rsidRPr="00B311EF">
          <w:rPr>
            <w:rStyle w:val="Hyperlink"/>
            <w:noProof/>
          </w:rPr>
          <w:t>Proposal 4</w:t>
        </w:r>
        <w:r w:rsidR="00FA0D4B">
          <w:rPr>
            <w:rFonts w:eastAsiaTheme="minorEastAsia"/>
            <w:b w:val="0"/>
            <w:noProof/>
            <w:lang w:val="sv-SE" w:eastAsia="sv-SE"/>
          </w:rPr>
          <w:tab/>
        </w:r>
        <w:r w:rsidR="00FA0D4B" w:rsidRPr="00B311EF">
          <w:rPr>
            <w:rStyle w:val="Hyperlink"/>
            <w:noProof/>
          </w:rPr>
          <w:t>Indicate in SI if RSS may or may not be used for neighbor cell measurements on cells not in the neighbor cell list.</w:t>
        </w:r>
      </w:hyperlink>
    </w:p>
    <w:p w14:paraId="0CD61B26" w14:textId="1DE15E62" w:rsidR="00FA0D4B" w:rsidRDefault="00034CC2">
      <w:pPr>
        <w:pStyle w:val="TableofFigures"/>
        <w:tabs>
          <w:tab w:val="right" w:leader="dot" w:pos="9629"/>
        </w:tabs>
        <w:rPr>
          <w:rFonts w:eastAsiaTheme="minorEastAsia"/>
          <w:b w:val="0"/>
          <w:noProof/>
          <w:lang w:val="sv-SE" w:eastAsia="sv-SE"/>
        </w:rPr>
      </w:pPr>
      <w:hyperlink w:anchor="_Toc24127467" w:history="1">
        <w:r w:rsidR="00FA0D4B" w:rsidRPr="00B311EF">
          <w:rPr>
            <w:rStyle w:val="Hyperlink"/>
            <w:noProof/>
            <w:lang w:eastAsia="zh-CN"/>
          </w:rPr>
          <w:t>Proposal 5</w:t>
        </w:r>
        <w:r w:rsidR="00FA0D4B">
          <w:rPr>
            <w:rFonts w:eastAsiaTheme="minorEastAsia"/>
            <w:b w:val="0"/>
            <w:noProof/>
            <w:lang w:val="sv-SE" w:eastAsia="sv-SE"/>
          </w:rPr>
          <w:tab/>
        </w:r>
        <w:r w:rsidR="00FA0D4B" w:rsidRPr="00B311EF">
          <w:rPr>
            <w:rStyle w:val="Hyperlink"/>
            <w:noProof/>
          </w:rPr>
          <w:t xml:space="preserve">For cells not in the neighbor cell list, the UE can assume 3 CRS ports when performing measurements or use the average power from assuming 2 or 4 CRS ports, for measurements on RSS if </w:t>
        </w:r>
        <w:r w:rsidR="00FA0D4B" w:rsidRPr="00B311EF">
          <w:rPr>
            <w:rStyle w:val="Hyperlink"/>
            <w:i/>
            <w:noProof/>
          </w:rPr>
          <w:t>PresenceAntennaPort1</w:t>
        </w:r>
        <w:r w:rsidR="00FA0D4B" w:rsidRPr="00B311EF">
          <w:rPr>
            <w:rStyle w:val="Hyperlink"/>
            <w:noProof/>
          </w:rPr>
          <w:t xml:space="preserve"> is set.</w:t>
        </w:r>
      </w:hyperlink>
    </w:p>
    <w:p w14:paraId="0CDC4A93" w14:textId="7F108CCF" w:rsidR="00FA0D4B" w:rsidRDefault="00034CC2">
      <w:pPr>
        <w:pStyle w:val="TableofFigures"/>
        <w:tabs>
          <w:tab w:val="right" w:leader="dot" w:pos="9629"/>
        </w:tabs>
        <w:rPr>
          <w:rFonts w:eastAsiaTheme="minorEastAsia"/>
          <w:b w:val="0"/>
          <w:noProof/>
          <w:lang w:val="sv-SE" w:eastAsia="sv-SE"/>
        </w:rPr>
      </w:pPr>
      <w:hyperlink w:anchor="_Toc24127468" w:history="1">
        <w:r w:rsidR="00FA0D4B" w:rsidRPr="00B311EF">
          <w:rPr>
            <w:rStyle w:val="Hyperlink"/>
            <w:noProof/>
            <w:lang w:eastAsia="ja-JP"/>
          </w:rPr>
          <w:t>Proposal 6</w:t>
        </w:r>
        <w:r w:rsidR="00FA0D4B">
          <w:rPr>
            <w:rFonts w:eastAsiaTheme="minorEastAsia"/>
            <w:b w:val="0"/>
            <w:noProof/>
            <w:lang w:val="sv-SE" w:eastAsia="sv-SE"/>
          </w:rPr>
          <w:tab/>
        </w:r>
        <w:r w:rsidR="00FA0D4B" w:rsidRPr="00B311EF">
          <w:rPr>
            <w:rStyle w:val="Hyperlink"/>
            <w:noProof/>
            <w:lang w:eastAsia="ja-JP"/>
          </w:rPr>
          <w:t>RSS duration is not included in the neighbor cell list.</w:t>
        </w:r>
      </w:hyperlink>
    </w:p>
    <w:p w14:paraId="06776DA5" w14:textId="26844806" w:rsidR="00C01F33" w:rsidRPr="00CD2906" w:rsidRDefault="006E1C82" w:rsidP="002146EA">
      <w:pPr>
        <w:pStyle w:val="TableofFigures"/>
        <w:tabs>
          <w:tab w:val="right" w:leader="dot" w:pos="9629"/>
        </w:tabs>
        <w:jc w:val="both"/>
      </w:pPr>
      <w:r w:rsidRPr="00CD2906">
        <w:fldChar w:fldCharType="end"/>
      </w:r>
    </w:p>
    <w:p w14:paraId="2EB60AFD" w14:textId="77777777" w:rsidR="00F507D1" w:rsidRPr="00CD2906" w:rsidRDefault="00F507D1" w:rsidP="002146EA">
      <w:pPr>
        <w:pStyle w:val="Heading1"/>
        <w:numPr>
          <w:ilvl w:val="0"/>
          <w:numId w:val="0"/>
        </w:numPr>
        <w:jc w:val="both"/>
        <w:rPr>
          <w:lang w:val="en-US"/>
        </w:rPr>
      </w:pPr>
      <w:bookmarkStart w:id="19" w:name="_In-sequence_SDU_delivery"/>
      <w:bookmarkEnd w:id="19"/>
      <w:r w:rsidRPr="00CD2906">
        <w:rPr>
          <w:lang w:val="en-US"/>
        </w:rPr>
        <w:t>References</w:t>
      </w:r>
    </w:p>
    <w:bookmarkStart w:id="20" w:name="_Ref20821376"/>
    <w:bookmarkStart w:id="21" w:name="_Ref20916874"/>
    <w:bookmarkStart w:id="22" w:name="_Ref174151459"/>
    <w:bookmarkStart w:id="23" w:name="_Ref189809556"/>
    <w:p w14:paraId="3A3D3639" w14:textId="4DE19ABE" w:rsidR="00FF7E91" w:rsidRPr="00CD2906" w:rsidRDefault="00FF7E91" w:rsidP="002146EA">
      <w:pPr>
        <w:pStyle w:val="Reference"/>
        <w:jc w:val="both"/>
      </w:pPr>
      <w:r w:rsidRPr="00CD2906">
        <w:fldChar w:fldCharType="begin"/>
      </w:r>
      <w:r w:rsidRPr="00CD2906">
        <w:instrText xml:space="preserve"> HYPERLINK "https://www.3gpp.org/ftp/tsg_ran/TSG_RAN/TSGR_84/Docs/RP-191356.zip" </w:instrText>
      </w:r>
      <w:r w:rsidRPr="00CD2906">
        <w:fldChar w:fldCharType="separate"/>
      </w:r>
      <w:r w:rsidRPr="00CD2906">
        <w:rPr>
          <w:rStyle w:val="Hyperlink"/>
        </w:rPr>
        <w:t>RP-191356</w:t>
      </w:r>
      <w:r w:rsidRPr="00CD2906">
        <w:fldChar w:fldCharType="end"/>
      </w:r>
      <w:r w:rsidRPr="00CD2906">
        <w:t>,  “Revised WID: Additional MTC enhancements for LTE,” Ericsson, RAN #84, Newport Beach, USA, June 2019</w:t>
      </w:r>
      <w:bookmarkEnd w:id="20"/>
      <w:r w:rsidRPr="00CD2906">
        <w:t>.</w:t>
      </w:r>
      <w:bookmarkEnd w:id="21"/>
    </w:p>
    <w:bookmarkStart w:id="24" w:name="_Ref20916890"/>
    <w:bookmarkEnd w:id="22"/>
    <w:bookmarkEnd w:id="23"/>
    <w:p w14:paraId="0B3105BF" w14:textId="04793709" w:rsidR="00FF7E91" w:rsidRPr="00CD2906" w:rsidRDefault="00FF7E91" w:rsidP="002146EA">
      <w:pPr>
        <w:pStyle w:val="Reference"/>
        <w:jc w:val="both"/>
      </w:pPr>
      <w:r w:rsidRPr="00CD2906">
        <w:fldChar w:fldCharType="begin"/>
      </w:r>
      <w:r w:rsidRPr="00CD2906">
        <w:instrText>HYPERLINK "https://www.3gpp.org/ftp/tsg_ran/WG1_RL1/TSGR1_98b/Docs/R1-1911573.zip"</w:instrText>
      </w:r>
      <w:r w:rsidRPr="00CD2906">
        <w:fldChar w:fldCharType="separate"/>
      </w:r>
      <w:r w:rsidRPr="00CD2906">
        <w:rPr>
          <w:rStyle w:val="Hyperlink"/>
        </w:rPr>
        <w:t>R1-1911573</w:t>
      </w:r>
      <w:r w:rsidRPr="00CD2906">
        <w:fldChar w:fldCharType="end"/>
      </w:r>
      <w:bookmarkStart w:id="25" w:name="_Hlk20916773"/>
      <w:r w:rsidRPr="00CD2906">
        <w:t>, “RAN1 agreements for Rel-16 Additional MTC Enhancements for LTE,” Ericsson, RAN1 #98bis, Chongqing, P.R. China, October 2019</w:t>
      </w:r>
      <w:bookmarkEnd w:id="25"/>
      <w:r w:rsidRPr="00CD2906">
        <w:t>.</w:t>
      </w:r>
      <w:bookmarkEnd w:id="24"/>
    </w:p>
    <w:bookmarkStart w:id="26" w:name="_Ref23517073"/>
    <w:p w14:paraId="0C70E0CF" w14:textId="1F8442A4" w:rsidR="00155B6C" w:rsidRPr="00CD2906" w:rsidRDefault="00155B6C" w:rsidP="002146EA">
      <w:pPr>
        <w:pStyle w:val="Reference"/>
        <w:jc w:val="both"/>
      </w:pPr>
      <w:r w:rsidRPr="00CD2906">
        <w:rPr>
          <w:rStyle w:val="Hyperlink"/>
        </w:rPr>
        <w:fldChar w:fldCharType="begin"/>
      </w:r>
      <w:r w:rsidRPr="00CD2906">
        <w:rPr>
          <w:rStyle w:val="Hyperlink"/>
        </w:rPr>
        <w:instrText>HYPERLINK "https://www.3gpp.org/ftp/tsg_ran/WG1_RL1/TSGR1_98b/Docs/R1-1909994.zip"</w:instrText>
      </w:r>
      <w:r w:rsidRPr="00CD2906">
        <w:rPr>
          <w:rStyle w:val="Hyperlink"/>
        </w:rPr>
        <w:fldChar w:fldCharType="separate"/>
      </w:r>
      <w:r w:rsidRPr="00CD2906">
        <w:rPr>
          <w:rStyle w:val="Hyperlink"/>
        </w:rPr>
        <w:t>R1-1909994</w:t>
      </w:r>
      <w:r w:rsidRPr="00CD2906">
        <w:rPr>
          <w:rStyle w:val="Hyperlink"/>
        </w:rPr>
        <w:fldChar w:fldCharType="end"/>
      </w:r>
      <w:r w:rsidR="00627F70" w:rsidRPr="00CD2906">
        <w:t>, “Use of RSS for measurement improvements in LTE-MTC,” Ericsson, RAN1 #98bis, Chongqing, P.R. China, October 2019.</w:t>
      </w:r>
      <w:bookmarkEnd w:id="26"/>
    </w:p>
    <w:bookmarkStart w:id="27" w:name="_Ref23500671"/>
    <w:p w14:paraId="0C1F1010" w14:textId="078ABF51" w:rsidR="003A7EF3" w:rsidRPr="00CD2906" w:rsidRDefault="00BD1104" w:rsidP="002146EA">
      <w:pPr>
        <w:pStyle w:val="Reference"/>
        <w:jc w:val="both"/>
      </w:pPr>
      <w:r w:rsidRPr="00CD2906">
        <w:fldChar w:fldCharType="begin"/>
      </w:r>
      <w:r w:rsidRPr="00CD2906">
        <w:instrText>HYPERLINK "https://www.3gpp.org/ftp/tsg_ran/WG1_RL1/TSGR1_98b/Docs/R1-1911356.zip"</w:instrText>
      </w:r>
      <w:r w:rsidRPr="00CD2906">
        <w:fldChar w:fldCharType="separate"/>
      </w:r>
      <w:r w:rsidR="0015212D" w:rsidRPr="00CD2906">
        <w:rPr>
          <w:rStyle w:val="Hyperlink"/>
        </w:rPr>
        <w:t>R1-1911356</w:t>
      </w:r>
      <w:r w:rsidRPr="00CD2906">
        <w:fldChar w:fldCharType="end"/>
      </w:r>
      <w:r w:rsidRPr="00CD2906">
        <w:t>, “Measurements based on RSS,” Qualcomm Inc., RAN1 #98bis, Chongqing, P.R. China, October 2019.</w:t>
      </w:r>
      <w:bookmarkEnd w:id="27"/>
    </w:p>
    <w:sectPr w:rsidR="003A7EF3" w:rsidRPr="00CD290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44399" w14:textId="77777777" w:rsidR="00034CC2" w:rsidRDefault="00034CC2" w:rsidP="00A575AC">
      <w:r>
        <w:separator/>
      </w:r>
    </w:p>
    <w:p w14:paraId="42E21282" w14:textId="77777777" w:rsidR="00034CC2" w:rsidRDefault="00034CC2" w:rsidP="00A575AC"/>
  </w:endnote>
  <w:endnote w:type="continuationSeparator" w:id="0">
    <w:p w14:paraId="1AAC670F" w14:textId="77777777" w:rsidR="00034CC2" w:rsidRDefault="00034CC2" w:rsidP="00A575AC">
      <w:r>
        <w:continuationSeparator/>
      </w:r>
    </w:p>
    <w:p w14:paraId="62FA639E" w14:textId="77777777" w:rsidR="00034CC2" w:rsidRDefault="00034CC2" w:rsidP="00A57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altName w:val="Calibri"/>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4218" w14:textId="77777777" w:rsidR="001966AA" w:rsidRDefault="001966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4ED7F" w14:textId="77777777" w:rsidR="00034CC2" w:rsidRDefault="00034CC2" w:rsidP="00A575AC">
      <w:r>
        <w:separator/>
      </w:r>
    </w:p>
    <w:p w14:paraId="03A7D896" w14:textId="77777777" w:rsidR="00034CC2" w:rsidRDefault="00034CC2" w:rsidP="00A575AC"/>
  </w:footnote>
  <w:footnote w:type="continuationSeparator" w:id="0">
    <w:p w14:paraId="23495CD9" w14:textId="77777777" w:rsidR="00034CC2" w:rsidRDefault="00034CC2" w:rsidP="00A575AC">
      <w:r>
        <w:continuationSeparator/>
      </w:r>
    </w:p>
    <w:p w14:paraId="507BB398" w14:textId="77777777" w:rsidR="00034CC2" w:rsidRDefault="00034CC2" w:rsidP="00A57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765FC" w14:textId="77777777" w:rsidR="001966AA" w:rsidRDefault="001966AA"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B067D"/>
    <w:multiLevelType w:val="hybridMultilevel"/>
    <w:tmpl w:val="D2D4C9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63531"/>
    <w:multiLevelType w:val="hybridMultilevel"/>
    <w:tmpl w:val="D2A80C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8"/>
  </w:num>
  <w:num w:numId="4">
    <w:abstractNumId w:val="19"/>
  </w:num>
  <w:num w:numId="5">
    <w:abstractNumId w:val="13"/>
  </w:num>
  <w:num w:numId="6">
    <w:abstractNumId w:val="21"/>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9"/>
  </w:num>
  <w:num w:numId="18">
    <w:abstractNumId w:val="11"/>
  </w:num>
  <w:num w:numId="19">
    <w:abstractNumId w:val="5"/>
  </w:num>
  <w:num w:numId="20">
    <w:abstractNumId w:val="30"/>
  </w:num>
  <w:num w:numId="21">
    <w:abstractNumId w:val="15"/>
  </w:num>
  <w:num w:numId="22">
    <w:abstractNumId w:val="29"/>
  </w:num>
  <w:num w:numId="23">
    <w:abstractNumId w:val="28"/>
  </w:num>
  <w:num w:numId="24">
    <w:abstractNumId w:val="6"/>
  </w:num>
  <w:num w:numId="25">
    <w:abstractNumId w:val="31"/>
  </w:num>
  <w:num w:numId="26">
    <w:abstractNumId w:val="32"/>
  </w:num>
  <w:num w:numId="27">
    <w:abstractNumId w:val="16"/>
  </w:num>
  <w:num w:numId="28">
    <w:abstractNumId w:val="10"/>
  </w:num>
  <w:num w:numId="29">
    <w:abstractNumId w:val="8"/>
  </w:num>
  <w:num w:numId="30">
    <w:abstractNumId w:val="3"/>
  </w:num>
  <w:num w:numId="31">
    <w:abstractNumId w:val="7"/>
  </w:num>
  <w:num w:numId="32">
    <w:abstractNumId w:val="25"/>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BB"/>
    <w:rsid w:val="000006E1"/>
    <w:rsid w:val="00002A37"/>
    <w:rsid w:val="0000564C"/>
    <w:rsid w:val="00006446"/>
    <w:rsid w:val="00006896"/>
    <w:rsid w:val="00007CDC"/>
    <w:rsid w:val="00011B28"/>
    <w:rsid w:val="0001340A"/>
    <w:rsid w:val="00015D15"/>
    <w:rsid w:val="0001614F"/>
    <w:rsid w:val="0002564D"/>
    <w:rsid w:val="00025BF3"/>
    <w:rsid w:val="00025ECA"/>
    <w:rsid w:val="000325B8"/>
    <w:rsid w:val="00034C15"/>
    <w:rsid w:val="00034CC2"/>
    <w:rsid w:val="00036BA1"/>
    <w:rsid w:val="0003748F"/>
    <w:rsid w:val="000422E2"/>
    <w:rsid w:val="00042F22"/>
    <w:rsid w:val="000444EF"/>
    <w:rsid w:val="00052A07"/>
    <w:rsid w:val="000534E3"/>
    <w:rsid w:val="0005606A"/>
    <w:rsid w:val="00057117"/>
    <w:rsid w:val="000616E7"/>
    <w:rsid w:val="0006487E"/>
    <w:rsid w:val="00065E1A"/>
    <w:rsid w:val="0007091A"/>
    <w:rsid w:val="00077E5F"/>
    <w:rsid w:val="0008036A"/>
    <w:rsid w:val="00081AE6"/>
    <w:rsid w:val="0008303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9E5"/>
    <w:rsid w:val="000D4596"/>
    <w:rsid w:val="000D4797"/>
    <w:rsid w:val="000E0527"/>
    <w:rsid w:val="000E094A"/>
    <w:rsid w:val="000E1E92"/>
    <w:rsid w:val="000F05A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2E"/>
    <w:rsid w:val="0012377F"/>
    <w:rsid w:val="00124314"/>
    <w:rsid w:val="00126B4A"/>
    <w:rsid w:val="001275DC"/>
    <w:rsid w:val="00132FD0"/>
    <w:rsid w:val="001344C0"/>
    <w:rsid w:val="001346FA"/>
    <w:rsid w:val="00135252"/>
    <w:rsid w:val="00137AB5"/>
    <w:rsid w:val="00137F0B"/>
    <w:rsid w:val="00145190"/>
    <w:rsid w:val="00151E23"/>
    <w:rsid w:val="0015212D"/>
    <w:rsid w:val="001523DF"/>
    <w:rsid w:val="001526E0"/>
    <w:rsid w:val="001551B5"/>
    <w:rsid w:val="00155B6C"/>
    <w:rsid w:val="001659C1"/>
    <w:rsid w:val="00173A8E"/>
    <w:rsid w:val="0017502C"/>
    <w:rsid w:val="0018143F"/>
    <w:rsid w:val="00181FF8"/>
    <w:rsid w:val="00185394"/>
    <w:rsid w:val="00190AC1"/>
    <w:rsid w:val="00193155"/>
    <w:rsid w:val="0019341A"/>
    <w:rsid w:val="0019535D"/>
    <w:rsid w:val="001966AA"/>
    <w:rsid w:val="00197DF9"/>
    <w:rsid w:val="001A1987"/>
    <w:rsid w:val="001A2564"/>
    <w:rsid w:val="001A6173"/>
    <w:rsid w:val="001A6CBA"/>
    <w:rsid w:val="001B0D97"/>
    <w:rsid w:val="001B5A5D"/>
    <w:rsid w:val="001C1CE5"/>
    <w:rsid w:val="001C3BE8"/>
    <w:rsid w:val="001C3D2A"/>
    <w:rsid w:val="001D51BA"/>
    <w:rsid w:val="001D53E7"/>
    <w:rsid w:val="001D6342"/>
    <w:rsid w:val="001D6D53"/>
    <w:rsid w:val="001E58E2"/>
    <w:rsid w:val="001E7AED"/>
    <w:rsid w:val="001F1F63"/>
    <w:rsid w:val="001F3916"/>
    <w:rsid w:val="001F54C5"/>
    <w:rsid w:val="001F662C"/>
    <w:rsid w:val="001F7074"/>
    <w:rsid w:val="00200490"/>
    <w:rsid w:val="00201F3A"/>
    <w:rsid w:val="00203F96"/>
    <w:rsid w:val="002069B2"/>
    <w:rsid w:val="00207FA3"/>
    <w:rsid w:val="00211735"/>
    <w:rsid w:val="002146EA"/>
    <w:rsid w:val="00214DA8"/>
    <w:rsid w:val="00215423"/>
    <w:rsid w:val="002158FA"/>
    <w:rsid w:val="00220600"/>
    <w:rsid w:val="002224DB"/>
    <w:rsid w:val="00223D63"/>
    <w:rsid w:val="00223FCB"/>
    <w:rsid w:val="002252C3"/>
    <w:rsid w:val="00225C54"/>
    <w:rsid w:val="00230765"/>
    <w:rsid w:val="00230D18"/>
    <w:rsid w:val="0023194F"/>
    <w:rsid w:val="002319E4"/>
    <w:rsid w:val="00235632"/>
    <w:rsid w:val="00235872"/>
    <w:rsid w:val="00236A72"/>
    <w:rsid w:val="0024145E"/>
    <w:rsid w:val="00241559"/>
    <w:rsid w:val="002435B3"/>
    <w:rsid w:val="002455F1"/>
    <w:rsid w:val="002458EB"/>
    <w:rsid w:val="00245F42"/>
    <w:rsid w:val="002500C8"/>
    <w:rsid w:val="00257543"/>
    <w:rsid w:val="002617E7"/>
    <w:rsid w:val="00264228"/>
    <w:rsid w:val="00264334"/>
    <w:rsid w:val="0026473E"/>
    <w:rsid w:val="00266214"/>
    <w:rsid w:val="00267C83"/>
    <w:rsid w:val="0027144F"/>
    <w:rsid w:val="00271813"/>
    <w:rsid w:val="00271F3A"/>
    <w:rsid w:val="00273278"/>
    <w:rsid w:val="002737F4"/>
    <w:rsid w:val="00277F05"/>
    <w:rsid w:val="00280387"/>
    <w:rsid w:val="002805F5"/>
    <w:rsid w:val="00280751"/>
    <w:rsid w:val="0028280A"/>
    <w:rsid w:val="00285905"/>
    <w:rsid w:val="00286ACD"/>
    <w:rsid w:val="00287838"/>
    <w:rsid w:val="002907B5"/>
    <w:rsid w:val="00292EB7"/>
    <w:rsid w:val="002954B7"/>
    <w:rsid w:val="00296227"/>
    <w:rsid w:val="00296F44"/>
    <w:rsid w:val="0029777D"/>
    <w:rsid w:val="002A055E"/>
    <w:rsid w:val="002A1D4E"/>
    <w:rsid w:val="002A2869"/>
    <w:rsid w:val="002A7CF4"/>
    <w:rsid w:val="002B24D6"/>
    <w:rsid w:val="002C41E6"/>
    <w:rsid w:val="002D057D"/>
    <w:rsid w:val="002D071A"/>
    <w:rsid w:val="002D34B2"/>
    <w:rsid w:val="002D3C28"/>
    <w:rsid w:val="002D48B0"/>
    <w:rsid w:val="002D53BD"/>
    <w:rsid w:val="002D5B37"/>
    <w:rsid w:val="002D7637"/>
    <w:rsid w:val="002E17F2"/>
    <w:rsid w:val="002E7CAE"/>
    <w:rsid w:val="002F2771"/>
    <w:rsid w:val="002F37A9"/>
    <w:rsid w:val="002F5E4F"/>
    <w:rsid w:val="00301CE6"/>
    <w:rsid w:val="0030256B"/>
    <w:rsid w:val="0030501F"/>
    <w:rsid w:val="00305BEC"/>
    <w:rsid w:val="003077F1"/>
    <w:rsid w:val="00307BA1"/>
    <w:rsid w:val="00311702"/>
    <w:rsid w:val="00311E82"/>
    <w:rsid w:val="00313FD6"/>
    <w:rsid w:val="00313FE0"/>
    <w:rsid w:val="003143BD"/>
    <w:rsid w:val="00315363"/>
    <w:rsid w:val="00317756"/>
    <w:rsid w:val="003203ED"/>
    <w:rsid w:val="00322C9F"/>
    <w:rsid w:val="00324D23"/>
    <w:rsid w:val="00331751"/>
    <w:rsid w:val="00334579"/>
    <w:rsid w:val="00335858"/>
    <w:rsid w:val="00336BDA"/>
    <w:rsid w:val="00342BD7"/>
    <w:rsid w:val="00342D2B"/>
    <w:rsid w:val="00346DB5"/>
    <w:rsid w:val="003477B1"/>
    <w:rsid w:val="00357380"/>
    <w:rsid w:val="003602D9"/>
    <w:rsid w:val="003604CE"/>
    <w:rsid w:val="00370E47"/>
    <w:rsid w:val="003742AC"/>
    <w:rsid w:val="003773B7"/>
    <w:rsid w:val="00377CE1"/>
    <w:rsid w:val="00385BF0"/>
    <w:rsid w:val="003939FF"/>
    <w:rsid w:val="003A02C5"/>
    <w:rsid w:val="003A2223"/>
    <w:rsid w:val="003A2A0F"/>
    <w:rsid w:val="003A45A1"/>
    <w:rsid w:val="003A5B0A"/>
    <w:rsid w:val="003A6BAC"/>
    <w:rsid w:val="003A70A4"/>
    <w:rsid w:val="003A7706"/>
    <w:rsid w:val="003A7EF3"/>
    <w:rsid w:val="003B159C"/>
    <w:rsid w:val="003B369F"/>
    <w:rsid w:val="003B36A3"/>
    <w:rsid w:val="003B64BB"/>
    <w:rsid w:val="003B7A58"/>
    <w:rsid w:val="003B7FE5"/>
    <w:rsid w:val="003C11C8"/>
    <w:rsid w:val="003C2702"/>
    <w:rsid w:val="003C7806"/>
    <w:rsid w:val="003D109F"/>
    <w:rsid w:val="003D2478"/>
    <w:rsid w:val="003D3C45"/>
    <w:rsid w:val="003D5B1F"/>
    <w:rsid w:val="003E15FA"/>
    <w:rsid w:val="003E55E4"/>
    <w:rsid w:val="003E74E3"/>
    <w:rsid w:val="003F05C7"/>
    <w:rsid w:val="003F2CD4"/>
    <w:rsid w:val="003F3882"/>
    <w:rsid w:val="003F5507"/>
    <w:rsid w:val="003F6BBE"/>
    <w:rsid w:val="004000E8"/>
    <w:rsid w:val="00402E2B"/>
    <w:rsid w:val="00404D79"/>
    <w:rsid w:val="0040512B"/>
    <w:rsid w:val="00405CA5"/>
    <w:rsid w:val="00407BC5"/>
    <w:rsid w:val="00407CD3"/>
    <w:rsid w:val="00410134"/>
    <w:rsid w:val="00410B72"/>
    <w:rsid w:val="00410F18"/>
    <w:rsid w:val="0041263E"/>
    <w:rsid w:val="00413AAC"/>
    <w:rsid w:val="00413E92"/>
    <w:rsid w:val="00421105"/>
    <w:rsid w:val="00422AA4"/>
    <w:rsid w:val="004242F4"/>
    <w:rsid w:val="00427248"/>
    <w:rsid w:val="004359BF"/>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629"/>
    <w:rsid w:val="00483009"/>
    <w:rsid w:val="0048361E"/>
    <w:rsid w:val="00492BC5"/>
    <w:rsid w:val="0049515A"/>
    <w:rsid w:val="004964F1"/>
    <w:rsid w:val="004A16BC"/>
    <w:rsid w:val="004A2760"/>
    <w:rsid w:val="004A2B94"/>
    <w:rsid w:val="004B0EFE"/>
    <w:rsid w:val="004B6F6A"/>
    <w:rsid w:val="004B7083"/>
    <w:rsid w:val="004B7C0C"/>
    <w:rsid w:val="004C3898"/>
    <w:rsid w:val="004D36B1"/>
    <w:rsid w:val="004D7EBD"/>
    <w:rsid w:val="004E0D7C"/>
    <w:rsid w:val="004E2680"/>
    <w:rsid w:val="004E28F9"/>
    <w:rsid w:val="004E462E"/>
    <w:rsid w:val="004E56DC"/>
    <w:rsid w:val="004E76F4"/>
    <w:rsid w:val="004F093E"/>
    <w:rsid w:val="004F0B4E"/>
    <w:rsid w:val="004F0B6C"/>
    <w:rsid w:val="004F2078"/>
    <w:rsid w:val="004F4DA3"/>
    <w:rsid w:val="0050051A"/>
    <w:rsid w:val="00506557"/>
    <w:rsid w:val="0050677A"/>
    <w:rsid w:val="005108D8"/>
    <w:rsid w:val="005116F9"/>
    <w:rsid w:val="005153A7"/>
    <w:rsid w:val="005157FD"/>
    <w:rsid w:val="005219CF"/>
    <w:rsid w:val="00534B59"/>
    <w:rsid w:val="00536759"/>
    <w:rsid w:val="00537C62"/>
    <w:rsid w:val="00541CF4"/>
    <w:rsid w:val="005431A3"/>
    <w:rsid w:val="00546970"/>
    <w:rsid w:val="00554E19"/>
    <w:rsid w:val="0056121F"/>
    <w:rsid w:val="00566C1E"/>
    <w:rsid w:val="00572505"/>
    <w:rsid w:val="00582809"/>
    <w:rsid w:val="0058798C"/>
    <w:rsid w:val="005900FA"/>
    <w:rsid w:val="0059032B"/>
    <w:rsid w:val="005935A4"/>
    <w:rsid w:val="00593CD6"/>
    <w:rsid w:val="005948C2"/>
    <w:rsid w:val="00595DCA"/>
    <w:rsid w:val="0059779B"/>
    <w:rsid w:val="005A209A"/>
    <w:rsid w:val="005A662D"/>
    <w:rsid w:val="005B1409"/>
    <w:rsid w:val="005B35D7"/>
    <w:rsid w:val="005B392A"/>
    <w:rsid w:val="005B3AA3"/>
    <w:rsid w:val="005B6F83"/>
    <w:rsid w:val="005C15BA"/>
    <w:rsid w:val="005C74FB"/>
    <w:rsid w:val="005D1602"/>
    <w:rsid w:val="005D3610"/>
    <w:rsid w:val="005E385F"/>
    <w:rsid w:val="005E428F"/>
    <w:rsid w:val="005E5B81"/>
    <w:rsid w:val="005F2CB1"/>
    <w:rsid w:val="005F3025"/>
    <w:rsid w:val="005F4D81"/>
    <w:rsid w:val="005F618C"/>
    <w:rsid w:val="005F70BD"/>
    <w:rsid w:val="0060283C"/>
    <w:rsid w:val="00604F14"/>
    <w:rsid w:val="00611B83"/>
    <w:rsid w:val="00613257"/>
    <w:rsid w:val="00620A71"/>
    <w:rsid w:val="00620D80"/>
    <w:rsid w:val="0062128B"/>
    <w:rsid w:val="006234A6"/>
    <w:rsid w:val="00627F70"/>
    <w:rsid w:val="00630001"/>
    <w:rsid w:val="006311B3"/>
    <w:rsid w:val="0063284C"/>
    <w:rsid w:val="00634F0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471"/>
    <w:rsid w:val="006655EE"/>
    <w:rsid w:val="00667EE7"/>
    <w:rsid w:val="0067022B"/>
    <w:rsid w:val="006706E3"/>
    <w:rsid w:val="00670922"/>
    <w:rsid w:val="00670BE1"/>
    <w:rsid w:val="0067218F"/>
    <w:rsid w:val="006741F2"/>
    <w:rsid w:val="00674CC3"/>
    <w:rsid w:val="00675C72"/>
    <w:rsid w:val="006771F9"/>
    <w:rsid w:val="006776D7"/>
    <w:rsid w:val="00677FE2"/>
    <w:rsid w:val="00681003"/>
    <w:rsid w:val="006817C9"/>
    <w:rsid w:val="00683ECE"/>
    <w:rsid w:val="00695FC2"/>
    <w:rsid w:val="00696949"/>
    <w:rsid w:val="00697052"/>
    <w:rsid w:val="006A0608"/>
    <w:rsid w:val="006A46FB"/>
    <w:rsid w:val="006A5E28"/>
    <w:rsid w:val="006A697B"/>
    <w:rsid w:val="006A7AFF"/>
    <w:rsid w:val="006B0C53"/>
    <w:rsid w:val="006B1816"/>
    <w:rsid w:val="006B2099"/>
    <w:rsid w:val="006B50CF"/>
    <w:rsid w:val="006B6509"/>
    <w:rsid w:val="006C03B8"/>
    <w:rsid w:val="006C1E04"/>
    <w:rsid w:val="006C5EC9"/>
    <w:rsid w:val="006C6059"/>
    <w:rsid w:val="006C7522"/>
    <w:rsid w:val="006D1A53"/>
    <w:rsid w:val="006D6F08"/>
    <w:rsid w:val="006D7657"/>
    <w:rsid w:val="006E062C"/>
    <w:rsid w:val="006E1C82"/>
    <w:rsid w:val="006E28B7"/>
    <w:rsid w:val="006E2A9B"/>
    <w:rsid w:val="006E3310"/>
    <w:rsid w:val="006E4E39"/>
    <w:rsid w:val="006E565E"/>
    <w:rsid w:val="006E5B96"/>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45F"/>
    <w:rsid w:val="007148D3"/>
    <w:rsid w:val="00715B9A"/>
    <w:rsid w:val="007167EB"/>
    <w:rsid w:val="00721B7F"/>
    <w:rsid w:val="007257D0"/>
    <w:rsid w:val="00726EA6"/>
    <w:rsid w:val="00727208"/>
    <w:rsid w:val="00727680"/>
    <w:rsid w:val="007348B1"/>
    <w:rsid w:val="007362A6"/>
    <w:rsid w:val="00736D7D"/>
    <w:rsid w:val="00740E58"/>
    <w:rsid w:val="007445A0"/>
    <w:rsid w:val="0074524B"/>
    <w:rsid w:val="00747D8B"/>
    <w:rsid w:val="00751228"/>
    <w:rsid w:val="00754F21"/>
    <w:rsid w:val="007571E1"/>
    <w:rsid w:val="007604B2"/>
    <w:rsid w:val="0076236B"/>
    <w:rsid w:val="00765281"/>
    <w:rsid w:val="00766BAD"/>
    <w:rsid w:val="007729A2"/>
    <w:rsid w:val="007755F2"/>
    <w:rsid w:val="00776971"/>
    <w:rsid w:val="00780A80"/>
    <w:rsid w:val="00780DE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849"/>
    <w:rsid w:val="007E4610"/>
    <w:rsid w:val="007E4715"/>
    <w:rsid w:val="007E505B"/>
    <w:rsid w:val="007E7091"/>
    <w:rsid w:val="007F58E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5751"/>
    <w:rsid w:val="008677FD"/>
    <w:rsid w:val="008706D4"/>
    <w:rsid w:val="00870F8A"/>
    <w:rsid w:val="008719A4"/>
    <w:rsid w:val="00871D23"/>
    <w:rsid w:val="0087240A"/>
    <w:rsid w:val="00874312"/>
    <w:rsid w:val="0087437C"/>
    <w:rsid w:val="00875CD7"/>
    <w:rsid w:val="00876B4D"/>
    <w:rsid w:val="00877F18"/>
    <w:rsid w:val="0088506A"/>
    <w:rsid w:val="0089175F"/>
    <w:rsid w:val="00891D77"/>
    <w:rsid w:val="0089206E"/>
    <w:rsid w:val="008941E3"/>
    <w:rsid w:val="00894A88"/>
    <w:rsid w:val="00895386"/>
    <w:rsid w:val="008979A7"/>
    <w:rsid w:val="008A21FF"/>
    <w:rsid w:val="008A2CE2"/>
    <w:rsid w:val="008A30AC"/>
    <w:rsid w:val="008A44B8"/>
    <w:rsid w:val="008A51A8"/>
    <w:rsid w:val="008A54C7"/>
    <w:rsid w:val="008A77D8"/>
    <w:rsid w:val="008B0483"/>
    <w:rsid w:val="008B120C"/>
    <w:rsid w:val="008B51A0"/>
    <w:rsid w:val="008B592A"/>
    <w:rsid w:val="008B5B7B"/>
    <w:rsid w:val="008B7B5C"/>
    <w:rsid w:val="008C0C99"/>
    <w:rsid w:val="008C2017"/>
    <w:rsid w:val="008C4958"/>
    <w:rsid w:val="008C4BAA"/>
    <w:rsid w:val="008C4E30"/>
    <w:rsid w:val="008C6AE8"/>
    <w:rsid w:val="008C7573"/>
    <w:rsid w:val="008D00A5"/>
    <w:rsid w:val="008D34F1"/>
    <w:rsid w:val="008D39D8"/>
    <w:rsid w:val="008D6D1A"/>
    <w:rsid w:val="008E065E"/>
    <w:rsid w:val="008E0927"/>
    <w:rsid w:val="008E1909"/>
    <w:rsid w:val="008E4AF5"/>
    <w:rsid w:val="008F1C4E"/>
    <w:rsid w:val="008F1EAB"/>
    <w:rsid w:val="008F33DC"/>
    <w:rsid w:val="008F477F"/>
    <w:rsid w:val="00902350"/>
    <w:rsid w:val="0090336B"/>
    <w:rsid w:val="009053AA"/>
    <w:rsid w:val="00906939"/>
    <w:rsid w:val="00910B7D"/>
    <w:rsid w:val="00911DFB"/>
    <w:rsid w:val="009139D9"/>
    <w:rsid w:val="00914AD8"/>
    <w:rsid w:val="00915A3F"/>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59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B7B"/>
    <w:rsid w:val="009A5CBA"/>
    <w:rsid w:val="009B1F30"/>
    <w:rsid w:val="009B3AC2"/>
    <w:rsid w:val="009B40C2"/>
    <w:rsid w:val="009B4DF4"/>
    <w:rsid w:val="009B564E"/>
    <w:rsid w:val="009B7E87"/>
    <w:rsid w:val="009C0169"/>
    <w:rsid w:val="009C403E"/>
    <w:rsid w:val="009D4FF0"/>
    <w:rsid w:val="009D51FA"/>
    <w:rsid w:val="009D703C"/>
    <w:rsid w:val="009D718F"/>
    <w:rsid w:val="009E068F"/>
    <w:rsid w:val="009E14E0"/>
    <w:rsid w:val="009E35DB"/>
    <w:rsid w:val="009E47A3"/>
    <w:rsid w:val="009E6643"/>
    <w:rsid w:val="009F08F3"/>
    <w:rsid w:val="009F2ABB"/>
    <w:rsid w:val="009F344F"/>
    <w:rsid w:val="009F40D7"/>
    <w:rsid w:val="009F6F69"/>
    <w:rsid w:val="00A031D8"/>
    <w:rsid w:val="00A048A8"/>
    <w:rsid w:val="00A04F49"/>
    <w:rsid w:val="00A13E54"/>
    <w:rsid w:val="00A14E0A"/>
    <w:rsid w:val="00A17F63"/>
    <w:rsid w:val="00A2193B"/>
    <w:rsid w:val="00A2351A"/>
    <w:rsid w:val="00A264A9"/>
    <w:rsid w:val="00A26DCF"/>
    <w:rsid w:val="00A27785"/>
    <w:rsid w:val="00A30187"/>
    <w:rsid w:val="00A3448A"/>
    <w:rsid w:val="00A36297"/>
    <w:rsid w:val="00A41E2B"/>
    <w:rsid w:val="00A45B74"/>
    <w:rsid w:val="00A46ABC"/>
    <w:rsid w:val="00A52E1D"/>
    <w:rsid w:val="00A575AC"/>
    <w:rsid w:val="00A61499"/>
    <w:rsid w:val="00A62A77"/>
    <w:rsid w:val="00A63483"/>
    <w:rsid w:val="00A657D7"/>
    <w:rsid w:val="00A660AC"/>
    <w:rsid w:val="00A67E6C"/>
    <w:rsid w:val="00A71B99"/>
    <w:rsid w:val="00A739D0"/>
    <w:rsid w:val="00A761D4"/>
    <w:rsid w:val="00A77EC4"/>
    <w:rsid w:val="00A9106B"/>
    <w:rsid w:val="00A92879"/>
    <w:rsid w:val="00A93C30"/>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926"/>
    <w:rsid w:val="00B006FE"/>
    <w:rsid w:val="00B007CB"/>
    <w:rsid w:val="00B02AA9"/>
    <w:rsid w:val="00B02FA3"/>
    <w:rsid w:val="00B05084"/>
    <w:rsid w:val="00B10E69"/>
    <w:rsid w:val="00B133B6"/>
    <w:rsid w:val="00B1350B"/>
    <w:rsid w:val="00B157F9"/>
    <w:rsid w:val="00B20256"/>
    <w:rsid w:val="00B20D09"/>
    <w:rsid w:val="00B2763F"/>
    <w:rsid w:val="00B27AAC"/>
    <w:rsid w:val="00B30929"/>
    <w:rsid w:val="00B341CA"/>
    <w:rsid w:val="00B372AA"/>
    <w:rsid w:val="00B40445"/>
    <w:rsid w:val="00B409E0"/>
    <w:rsid w:val="00B41888"/>
    <w:rsid w:val="00B45A52"/>
    <w:rsid w:val="00B46175"/>
    <w:rsid w:val="00B47466"/>
    <w:rsid w:val="00B548B7"/>
    <w:rsid w:val="00B55236"/>
    <w:rsid w:val="00B606FE"/>
    <w:rsid w:val="00B664C7"/>
    <w:rsid w:val="00B739F6"/>
    <w:rsid w:val="00B81A6C"/>
    <w:rsid w:val="00B85DE5"/>
    <w:rsid w:val="00B90F73"/>
    <w:rsid w:val="00B93B59"/>
    <w:rsid w:val="00B9406A"/>
    <w:rsid w:val="00B97297"/>
    <w:rsid w:val="00BA2280"/>
    <w:rsid w:val="00BA2A08"/>
    <w:rsid w:val="00BA2DBE"/>
    <w:rsid w:val="00BA313E"/>
    <w:rsid w:val="00BA56D2"/>
    <w:rsid w:val="00BA76E0"/>
    <w:rsid w:val="00BB2A25"/>
    <w:rsid w:val="00BB51E9"/>
    <w:rsid w:val="00BB7D25"/>
    <w:rsid w:val="00BC0FDC"/>
    <w:rsid w:val="00BC3053"/>
    <w:rsid w:val="00BC4D2E"/>
    <w:rsid w:val="00BD1104"/>
    <w:rsid w:val="00BD48AC"/>
    <w:rsid w:val="00BD5F1A"/>
    <w:rsid w:val="00BD6B5C"/>
    <w:rsid w:val="00BE1234"/>
    <w:rsid w:val="00BE2FA6"/>
    <w:rsid w:val="00BE333F"/>
    <w:rsid w:val="00BE7406"/>
    <w:rsid w:val="00BE7603"/>
    <w:rsid w:val="00BF3279"/>
    <w:rsid w:val="00BF74C7"/>
    <w:rsid w:val="00BF7DA3"/>
    <w:rsid w:val="00C015F1"/>
    <w:rsid w:val="00C01F33"/>
    <w:rsid w:val="00C02CC6"/>
    <w:rsid w:val="00C03C38"/>
    <w:rsid w:val="00C040F7"/>
    <w:rsid w:val="00C0437B"/>
    <w:rsid w:val="00C044AB"/>
    <w:rsid w:val="00C05706"/>
    <w:rsid w:val="00C07377"/>
    <w:rsid w:val="00C07712"/>
    <w:rsid w:val="00C10478"/>
    <w:rsid w:val="00C12107"/>
    <w:rsid w:val="00C123D6"/>
    <w:rsid w:val="00C14D4B"/>
    <w:rsid w:val="00C154BB"/>
    <w:rsid w:val="00C165BE"/>
    <w:rsid w:val="00C2012B"/>
    <w:rsid w:val="00C279B5"/>
    <w:rsid w:val="00C27C45"/>
    <w:rsid w:val="00C3719D"/>
    <w:rsid w:val="00C37CB2"/>
    <w:rsid w:val="00C44E15"/>
    <w:rsid w:val="00C473A5"/>
    <w:rsid w:val="00C54995"/>
    <w:rsid w:val="00C54D41"/>
    <w:rsid w:val="00C54F52"/>
    <w:rsid w:val="00C60783"/>
    <w:rsid w:val="00C617BE"/>
    <w:rsid w:val="00C62F2F"/>
    <w:rsid w:val="00C64672"/>
    <w:rsid w:val="00C65A81"/>
    <w:rsid w:val="00C70697"/>
    <w:rsid w:val="00C72093"/>
    <w:rsid w:val="00C72EF4"/>
    <w:rsid w:val="00C744FE"/>
    <w:rsid w:val="00C75D2F"/>
    <w:rsid w:val="00C767BE"/>
    <w:rsid w:val="00C76E3C"/>
    <w:rsid w:val="00C81568"/>
    <w:rsid w:val="00C83D6B"/>
    <w:rsid w:val="00C9027A"/>
    <w:rsid w:val="00C9068E"/>
    <w:rsid w:val="00C93814"/>
    <w:rsid w:val="00C93C4B"/>
    <w:rsid w:val="00C944AB"/>
    <w:rsid w:val="00C95B40"/>
    <w:rsid w:val="00CA1805"/>
    <w:rsid w:val="00CA1ED8"/>
    <w:rsid w:val="00CA408E"/>
    <w:rsid w:val="00CB1F63"/>
    <w:rsid w:val="00CB7170"/>
    <w:rsid w:val="00CC040E"/>
    <w:rsid w:val="00CC111F"/>
    <w:rsid w:val="00CC2011"/>
    <w:rsid w:val="00CC3EA0"/>
    <w:rsid w:val="00CC7B45"/>
    <w:rsid w:val="00CD1188"/>
    <w:rsid w:val="00CD2906"/>
    <w:rsid w:val="00CD2ED1"/>
    <w:rsid w:val="00CD337B"/>
    <w:rsid w:val="00CD6EBC"/>
    <w:rsid w:val="00CE0424"/>
    <w:rsid w:val="00CE194C"/>
    <w:rsid w:val="00CE3497"/>
    <w:rsid w:val="00CE7561"/>
    <w:rsid w:val="00CF1354"/>
    <w:rsid w:val="00CF3B1F"/>
    <w:rsid w:val="00CF3BF6"/>
    <w:rsid w:val="00CF625B"/>
    <w:rsid w:val="00CF687E"/>
    <w:rsid w:val="00D0349B"/>
    <w:rsid w:val="00D04F09"/>
    <w:rsid w:val="00D10249"/>
    <w:rsid w:val="00D115C3"/>
    <w:rsid w:val="00D11897"/>
    <w:rsid w:val="00D13135"/>
    <w:rsid w:val="00D13E4E"/>
    <w:rsid w:val="00D239A7"/>
    <w:rsid w:val="00D23F47"/>
    <w:rsid w:val="00D33F35"/>
    <w:rsid w:val="00D36E71"/>
    <w:rsid w:val="00D37D87"/>
    <w:rsid w:val="00D40B33"/>
    <w:rsid w:val="00D4318F"/>
    <w:rsid w:val="00D438BF"/>
    <w:rsid w:val="00D440F8"/>
    <w:rsid w:val="00D546FF"/>
    <w:rsid w:val="00D55AD5"/>
    <w:rsid w:val="00D576CA"/>
    <w:rsid w:val="00D61AF5"/>
    <w:rsid w:val="00D652B5"/>
    <w:rsid w:val="00D66155"/>
    <w:rsid w:val="00D708B0"/>
    <w:rsid w:val="00D729A9"/>
    <w:rsid w:val="00D743BB"/>
    <w:rsid w:val="00D77B1D"/>
    <w:rsid w:val="00D8021F"/>
    <w:rsid w:val="00D80383"/>
    <w:rsid w:val="00D823C6"/>
    <w:rsid w:val="00D8327F"/>
    <w:rsid w:val="00D86CA3"/>
    <w:rsid w:val="00D871CE"/>
    <w:rsid w:val="00D9196D"/>
    <w:rsid w:val="00D9280D"/>
    <w:rsid w:val="00D92982"/>
    <w:rsid w:val="00DA305E"/>
    <w:rsid w:val="00DA3898"/>
    <w:rsid w:val="00DA5417"/>
    <w:rsid w:val="00DA56E8"/>
    <w:rsid w:val="00DB0A9F"/>
    <w:rsid w:val="00DB0C5F"/>
    <w:rsid w:val="00DB377D"/>
    <w:rsid w:val="00DC1070"/>
    <w:rsid w:val="00DC2D36"/>
    <w:rsid w:val="00DC3856"/>
    <w:rsid w:val="00DC3E8D"/>
    <w:rsid w:val="00DC53EF"/>
    <w:rsid w:val="00DE5608"/>
    <w:rsid w:val="00DE58D0"/>
    <w:rsid w:val="00DE654F"/>
    <w:rsid w:val="00DF0B6E"/>
    <w:rsid w:val="00DF15E0"/>
    <w:rsid w:val="00DF37A0"/>
    <w:rsid w:val="00E110E7"/>
    <w:rsid w:val="00E11B20"/>
    <w:rsid w:val="00E15EA1"/>
    <w:rsid w:val="00E1618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67"/>
    <w:rsid w:val="00E53B75"/>
    <w:rsid w:val="00E54E3B"/>
    <w:rsid w:val="00E57565"/>
    <w:rsid w:val="00E5760F"/>
    <w:rsid w:val="00E62664"/>
    <w:rsid w:val="00E63838"/>
    <w:rsid w:val="00E64434"/>
    <w:rsid w:val="00E67C51"/>
    <w:rsid w:val="00E72EFC"/>
    <w:rsid w:val="00E758EC"/>
    <w:rsid w:val="00E80E41"/>
    <w:rsid w:val="00E8234C"/>
    <w:rsid w:val="00E83AA9"/>
    <w:rsid w:val="00E8471C"/>
    <w:rsid w:val="00E85928"/>
    <w:rsid w:val="00E87822"/>
    <w:rsid w:val="00E90395"/>
    <w:rsid w:val="00E90E49"/>
    <w:rsid w:val="00E917F9"/>
    <w:rsid w:val="00E9291C"/>
    <w:rsid w:val="00E93FFE"/>
    <w:rsid w:val="00E94050"/>
    <w:rsid w:val="00E945B8"/>
    <w:rsid w:val="00E94F8A"/>
    <w:rsid w:val="00EA7A41"/>
    <w:rsid w:val="00EB077B"/>
    <w:rsid w:val="00EB4EA2"/>
    <w:rsid w:val="00EC24D5"/>
    <w:rsid w:val="00EC27C6"/>
    <w:rsid w:val="00EC4207"/>
    <w:rsid w:val="00EC5653"/>
    <w:rsid w:val="00EC71CE"/>
    <w:rsid w:val="00ED1006"/>
    <w:rsid w:val="00ED5A3E"/>
    <w:rsid w:val="00ED5B4D"/>
    <w:rsid w:val="00EF18FE"/>
    <w:rsid w:val="00EF5787"/>
    <w:rsid w:val="00EF60D0"/>
    <w:rsid w:val="00EF68BE"/>
    <w:rsid w:val="00F0528D"/>
    <w:rsid w:val="00F06C67"/>
    <w:rsid w:val="00F06DFD"/>
    <w:rsid w:val="00F071D1"/>
    <w:rsid w:val="00F07533"/>
    <w:rsid w:val="00F10629"/>
    <w:rsid w:val="00F15FA5"/>
    <w:rsid w:val="00F209B7"/>
    <w:rsid w:val="00F2376F"/>
    <w:rsid w:val="00F243D8"/>
    <w:rsid w:val="00F30828"/>
    <w:rsid w:val="00F3138A"/>
    <w:rsid w:val="00F313D6"/>
    <w:rsid w:val="00F40F0C"/>
    <w:rsid w:val="00F43104"/>
    <w:rsid w:val="00F436D9"/>
    <w:rsid w:val="00F43BED"/>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C89"/>
    <w:rsid w:val="00F859D8"/>
    <w:rsid w:val="00F868F5"/>
    <w:rsid w:val="00F9056A"/>
    <w:rsid w:val="00F90F8D"/>
    <w:rsid w:val="00F92782"/>
    <w:rsid w:val="00F93454"/>
    <w:rsid w:val="00F938E7"/>
    <w:rsid w:val="00F93AA9"/>
    <w:rsid w:val="00F96985"/>
    <w:rsid w:val="00F97838"/>
    <w:rsid w:val="00FA0D4B"/>
    <w:rsid w:val="00FA2BB3"/>
    <w:rsid w:val="00FA3A1D"/>
    <w:rsid w:val="00FB4C80"/>
    <w:rsid w:val="00FB6A6A"/>
    <w:rsid w:val="00FC7429"/>
    <w:rsid w:val="00FD07F6"/>
    <w:rsid w:val="00FD1EC8"/>
    <w:rsid w:val="00FD47ED"/>
    <w:rsid w:val="00FD49FC"/>
    <w:rsid w:val="00FD74DB"/>
    <w:rsid w:val="00FD7660"/>
    <w:rsid w:val="00FE0655"/>
    <w:rsid w:val="00FE2365"/>
    <w:rsid w:val="00FE37D7"/>
    <w:rsid w:val="00FE37EF"/>
    <w:rsid w:val="00FE4C7B"/>
    <w:rsid w:val="00FE7336"/>
    <w:rsid w:val="00FE787C"/>
    <w:rsid w:val="00FF45A5"/>
    <w:rsid w:val="00FF5C91"/>
    <w:rsid w:val="00FF72FC"/>
    <w:rsid w:val="00FF7E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4E5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350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C03C38"/>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C03C3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3C38"/>
    <w:pPr>
      <w:numPr>
        <w:ilvl w:val="2"/>
      </w:numPr>
      <w:spacing w:before="120"/>
      <w:outlineLvl w:val="2"/>
    </w:pPr>
    <w:rPr>
      <w:sz w:val="28"/>
    </w:rPr>
  </w:style>
  <w:style w:type="paragraph" w:styleId="Heading4">
    <w:name w:val="heading 4"/>
    <w:basedOn w:val="Heading3"/>
    <w:next w:val="Normal"/>
    <w:link w:val="Heading4Char"/>
    <w:qFormat/>
    <w:rsid w:val="00C03C38"/>
    <w:pPr>
      <w:numPr>
        <w:ilvl w:val="3"/>
      </w:numPr>
      <w:outlineLvl w:val="3"/>
    </w:pPr>
    <w:rPr>
      <w:sz w:val="24"/>
    </w:rPr>
  </w:style>
  <w:style w:type="paragraph" w:styleId="Heading5">
    <w:name w:val="heading 5"/>
    <w:basedOn w:val="Heading4"/>
    <w:next w:val="Normal"/>
    <w:link w:val="Heading5Char"/>
    <w:qFormat/>
    <w:rsid w:val="00C03C38"/>
    <w:pPr>
      <w:numPr>
        <w:ilvl w:val="4"/>
      </w:numPr>
      <w:outlineLvl w:val="4"/>
    </w:pPr>
    <w:rPr>
      <w:sz w:val="22"/>
    </w:rPr>
  </w:style>
  <w:style w:type="paragraph" w:styleId="Heading6">
    <w:name w:val="heading 6"/>
    <w:basedOn w:val="H6"/>
    <w:next w:val="Normal"/>
    <w:link w:val="Heading6Char"/>
    <w:qFormat/>
    <w:rsid w:val="00C03C38"/>
    <w:pPr>
      <w:numPr>
        <w:ilvl w:val="5"/>
        <w:numId w:val="23"/>
      </w:numPr>
      <w:outlineLvl w:val="5"/>
    </w:pPr>
  </w:style>
  <w:style w:type="paragraph" w:styleId="Heading7">
    <w:name w:val="heading 7"/>
    <w:basedOn w:val="H6"/>
    <w:next w:val="Normal"/>
    <w:link w:val="Heading7Char"/>
    <w:qFormat/>
    <w:rsid w:val="00C03C38"/>
    <w:pPr>
      <w:numPr>
        <w:ilvl w:val="6"/>
        <w:numId w:val="23"/>
      </w:numPr>
      <w:outlineLvl w:val="6"/>
    </w:pPr>
  </w:style>
  <w:style w:type="paragraph" w:styleId="Heading8">
    <w:name w:val="heading 8"/>
    <w:basedOn w:val="Heading1"/>
    <w:next w:val="Normal"/>
    <w:link w:val="Heading8Char"/>
    <w:qFormat/>
    <w:rsid w:val="00C03C38"/>
    <w:pPr>
      <w:numPr>
        <w:ilvl w:val="7"/>
      </w:numPr>
      <w:outlineLvl w:val="7"/>
    </w:pPr>
  </w:style>
  <w:style w:type="paragraph" w:styleId="Heading9">
    <w:name w:val="heading 9"/>
    <w:basedOn w:val="Heading8"/>
    <w:next w:val="Normal"/>
    <w:link w:val="Heading9Char"/>
    <w:qFormat/>
    <w:rsid w:val="00C03C38"/>
    <w:pPr>
      <w:numPr>
        <w:ilvl w:val="8"/>
      </w:numPr>
      <w:outlineLvl w:val="8"/>
    </w:pPr>
  </w:style>
  <w:style w:type="character" w:default="1" w:styleId="DefaultParagraphFont">
    <w:name w:val="Default Paragraph Font"/>
    <w:uiPriority w:val="1"/>
    <w:semiHidden/>
    <w:unhideWhenUsed/>
    <w:rsid w:val="00B135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350B"/>
  </w:style>
  <w:style w:type="paragraph" w:styleId="TOC8">
    <w:name w:val="toc 8"/>
    <w:basedOn w:val="TOC1"/>
    <w:uiPriority w:val="39"/>
    <w:rsid w:val="00C03C38"/>
    <w:pPr>
      <w:spacing w:before="180"/>
      <w:ind w:left="2693" w:hanging="2693"/>
    </w:pPr>
    <w:rPr>
      <w:b/>
    </w:rPr>
  </w:style>
  <w:style w:type="paragraph" w:styleId="TOC1">
    <w:name w:val="toc 1"/>
    <w:uiPriority w:val="39"/>
    <w:rsid w:val="00C03C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03C38"/>
    <w:pPr>
      <w:keepNext/>
      <w:keepLines/>
      <w:spacing w:before="180"/>
      <w:jc w:val="center"/>
    </w:pPr>
  </w:style>
  <w:style w:type="paragraph" w:styleId="Caption">
    <w:name w:val="caption"/>
    <w:basedOn w:val="Normal"/>
    <w:next w:val="Normal"/>
    <w:qFormat/>
    <w:rsid w:val="00C03C38"/>
    <w:pPr>
      <w:spacing w:before="120"/>
    </w:pPr>
    <w:rPr>
      <w:b/>
      <w:lang w:eastAsia="en-GB"/>
    </w:rPr>
  </w:style>
  <w:style w:type="paragraph" w:styleId="TOC5">
    <w:name w:val="toc 5"/>
    <w:basedOn w:val="TOC4"/>
    <w:uiPriority w:val="39"/>
    <w:rsid w:val="00C03C38"/>
    <w:pPr>
      <w:ind w:left="1701" w:hanging="1701"/>
    </w:pPr>
  </w:style>
  <w:style w:type="paragraph" w:styleId="TOC4">
    <w:name w:val="toc 4"/>
    <w:basedOn w:val="TOC3"/>
    <w:uiPriority w:val="39"/>
    <w:rsid w:val="00C03C38"/>
    <w:pPr>
      <w:ind w:left="1418" w:hanging="1418"/>
    </w:pPr>
  </w:style>
  <w:style w:type="paragraph" w:styleId="TOC3">
    <w:name w:val="toc 3"/>
    <w:basedOn w:val="TOC2"/>
    <w:uiPriority w:val="39"/>
    <w:rsid w:val="00C03C38"/>
    <w:pPr>
      <w:ind w:left="1134" w:hanging="1134"/>
    </w:pPr>
  </w:style>
  <w:style w:type="paragraph" w:styleId="TOC2">
    <w:name w:val="toc 2"/>
    <w:basedOn w:val="TOC1"/>
    <w:uiPriority w:val="39"/>
    <w:rsid w:val="00C03C38"/>
    <w:pPr>
      <w:keepNext w:val="0"/>
      <w:spacing w:before="0"/>
      <w:ind w:left="851" w:hanging="851"/>
    </w:pPr>
    <w:rPr>
      <w:sz w:val="20"/>
    </w:rPr>
  </w:style>
  <w:style w:type="paragraph" w:styleId="Index2">
    <w:name w:val="index 2"/>
    <w:basedOn w:val="Index1"/>
    <w:rsid w:val="00C03C38"/>
    <w:pPr>
      <w:ind w:left="284"/>
    </w:pPr>
  </w:style>
  <w:style w:type="paragraph" w:styleId="Index1">
    <w:name w:val="index 1"/>
    <w:basedOn w:val="Normal"/>
    <w:rsid w:val="00C03C38"/>
    <w:pPr>
      <w:keepLines/>
      <w:spacing w:after="0"/>
    </w:pPr>
  </w:style>
  <w:style w:type="paragraph" w:styleId="DocumentMap">
    <w:name w:val="Document Map"/>
    <w:basedOn w:val="Normal"/>
    <w:link w:val="DocumentMapChar"/>
    <w:rsid w:val="00C03C38"/>
    <w:pPr>
      <w:shd w:val="clear" w:color="auto" w:fill="000080"/>
    </w:pPr>
    <w:rPr>
      <w:rFonts w:ascii="Tahoma" w:hAnsi="Tahoma" w:cs="Tahoma"/>
    </w:rPr>
  </w:style>
  <w:style w:type="paragraph" w:styleId="ListNumber2">
    <w:name w:val="List Number 2"/>
    <w:basedOn w:val="ListNumber"/>
    <w:rsid w:val="00C03C38"/>
    <w:pPr>
      <w:numPr>
        <w:numId w:val="22"/>
      </w:numPr>
    </w:pPr>
  </w:style>
  <w:style w:type="paragraph" w:styleId="ListNumber">
    <w:name w:val="List Number"/>
    <w:basedOn w:val="List"/>
    <w:rsid w:val="00C03C38"/>
    <w:pPr>
      <w:numPr>
        <w:numId w:val="21"/>
      </w:numPr>
    </w:pPr>
    <w:rPr>
      <w:lang w:eastAsia="ja-JP"/>
    </w:rPr>
  </w:style>
  <w:style w:type="paragraph" w:styleId="List">
    <w:name w:val="List"/>
    <w:basedOn w:val="BodyText"/>
    <w:rsid w:val="00C03C38"/>
    <w:pPr>
      <w:ind w:left="568" w:hanging="284"/>
    </w:pPr>
  </w:style>
  <w:style w:type="paragraph" w:styleId="Header">
    <w:name w:val="header"/>
    <w:link w:val="HeaderChar"/>
    <w:rsid w:val="00C03C3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03C38"/>
    <w:rPr>
      <w:b/>
      <w:position w:val="6"/>
      <w:sz w:val="16"/>
    </w:rPr>
  </w:style>
  <w:style w:type="paragraph" w:styleId="FootnoteText">
    <w:name w:val="footnote text"/>
    <w:basedOn w:val="Normal"/>
    <w:link w:val="FootnoteTextChar"/>
    <w:rsid w:val="00C03C38"/>
    <w:pPr>
      <w:keepLines/>
      <w:spacing w:after="0"/>
      <w:ind w:left="454" w:hanging="454"/>
    </w:pPr>
    <w:rPr>
      <w:sz w:val="16"/>
    </w:rPr>
  </w:style>
  <w:style w:type="paragraph" w:customStyle="1" w:styleId="3GPPHeader">
    <w:name w:val="3GPP_Header"/>
    <w:basedOn w:val="BodyText"/>
    <w:rsid w:val="00C03C38"/>
    <w:pPr>
      <w:tabs>
        <w:tab w:val="left" w:pos="1701"/>
        <w:tab w:val="right" w:pos="9639"/>
      </w:tabs>
      <w:spacing w:after="240"/>
    </w:pPr>
    <w:rPr>
      <w:b/>
      <w:sz w:val="24"/>
    </w:rPr>
  </w:style>
  <w:style w:type="paragraph" w:styleId="TOC9">
    <w:name w:val="toc 9"/>
    <w:basedOn w:val="TOC8"/>
    <w:uiPriority w:val="39"/>
    <w:rsid w:val="00C03C38"/>
    <w:pPr>
      <w:ind w:left="1418" w:hanging="1418"/>
    </w:pPr>
  </w:style>
  <w:style w:type="paragraph" w:styleId="TOC6">
    <w:name w:val="toc 6"/>
    <w:basedOn w:val="TOC5"/>
    <w:next w:val="Normal"/>
    <w:uiPriority w:val="39"/>
    <w:rsid w:val="00C03C38"/>
    <w:pPr>
      <w:ind w:left="1985" w:hanging="1985"/>
    </w:pPr>
  </w:style>
  <w:style w:type="paragraph" w:styleId="TOC7">
    <w:name w:val="toc 7"/>
    <w:basedOn w:val="TOC6"/>
    <w:next w:val="Normal"/>
    <w:uiPriority w:val="39"/>
    <w:rsid w:val="00C03C38"/>
    <w:pPr>
      <w:ind w:left="2268" w:hanging="2268"/>
    </w:pPr>
  </w:style>
  <w:style w:type="paragraph" w:styleId="ListBullet2">
    <w:name w:val="List Bullet 2"/>
    <w:basedOn w:val="ListBullet"/>
    <w:rsid w:val="00C03C38"/>
    <w:pPr>
      <w:numPr>
        <w:numId w:val="17"/>
      </w:numPr>
    </w:pPr>
  </w:style>
  <w:style w:type="paragraph" w:styleId="ListBullet">
    <w:name w:val="List Bullet"/>
    <w:basedOn w:val="List"/>
    <w:rsid w:val="00C03C38"/>
    <w:pPr>
      <w:numPr>
        <w:numId w:val="16"/>
      </w:numPr>
    </w:pPr>
    <w:rPr>
      <w:lang w:eastAsia="ja-JP"/>
    </w:rPr>
  </w:style>
  <w:style w:type="paragraph" w:styleId="ListBullet3">
    <w:name w:val="List Bullet 3"/>
    <w:basedOn w:val="ListBullet2"/>
    <w:rsid w:val="00C03C38"/>
    <w:pPr>
      <w:numPr>
        <w:numId w:val="18"/>
      </w:numPr>
    </w:pPr>
  </w:style>
  <w:style w:type="paragraph" w:customStyle="1" w:styleId="EQ">
    <w:name w:val="EQ"/>
    <w:basedOn w:val="Normal"/>
    <w:next w:val="Normal"/>
    <w:rsid w:val="00C03C38"/>
    <w:pPr>
      <w:keepLines/>
      <w:tabs>
        <w:tab w:val="center" w:pos="4536"/>
        <w:tab w:val="right" w:pos="9072"/>
      </w:tabs>
    </w:pPr>
    <w:rPr>
      <w:noProof/>
    </w:rPr>
  </w:style>
  <w:style w:type="paragraph" w:styleId="List2">
    <w:name w:val="List 2"/>
    <w:basedOn w:val="List"/>
    <w:rsid w:val="00C03C38"/>
    <w:pPr>
      <w:ind w:left="851"/>
    </w:pPr>
    <w:rPr>
      <w:lang w:eastAsia="ja-JP"/>
    </w:rPr>
  </w:style>
  <w:style w:type="paragraph" w:styleId="List3">
    <w:name w:val="List 3"/>
    <w:basedOn w:val="List2"/>
    <w:rsid w:val="00C03C38"/>
    <w:pPr>
      <w:ind w:left="1135"/>
    </w:pPr>
  </w:style>
  <w:style w:type="paragraph" w:styleId="List4">
    <w:name w:val="List 4"/>
    <w:basedOn w:val="List3"/>
    <w:rsid w:val="00C03C38"/>
    <w:pPr>
      <w:ind w:left="1418"/>
    </w:pPr>
  </w:style>
  <w:style w:type="paragraph" w:styleId="List5">
    <w:name w:val="List 5"/>
    <w:basedOn w:val="List4"/>
    <w:rsid w:val="00C03C38"/>
    <w:pPr>
      <w:ind w:left="1702"/>
    </w:pPr>
  </w:style>
  <w:style w:type="paragraph" w:customStyle="1" w:styleId="EditorsNote">
    <w:name w:val="Editor's Note"/>
    <w:basedOn w:val="NO"/>
    <w:link w:val="EditorsNoteChar"/>
    <w:rsid w:val="00C03C38"/>
    <w:rPr>
      <w:color w:val="FF0000"/>
      <w:lang w:val="x-none" w:eastAsia="x-none"/>
    </w:rPr>
  </w:style>
  <w:style w:type="paragraph" w:styleId="ListBullet4">
    <w:name w:val="List Bullet 4"/>
    <w:basedOn w:val="ListBullet3"/>
    <w:rsid w:val="00C03C38"/>
    <w:pPr>
      <w:numPr>
        <w:numId w:val="19"/>
      </w:numPr>
    </w:pPr>
  </w:style>
  <w:style w:type="paragraph" w:styleId="ListBullet5">
    <w:name w:val="List Bullet 5"/>
    <w:basedOn w:val="ListBullet4"/>
    <w:rsid w:val="00C03C38"/>
    <w:pPr>
      <w:numPr>
        <w:numId w:val="20"/>
      </w:numPr>
    </w:pPr>
  </w:style>
  <w:style w:type="paragraph" w:styleId="Footer">
    <w:name w:val="footer"/>
    <w:basedOn w:val="Header"/>
    <w:link w:val="FooterChar"/>
    <w:rsid w:val="00C03C38"/>
    <w:pPr>
      <w:jc w:val="center"/>
    </w:pPr>
    <w:rPr>
      <w:i/>
    </w:rPr>
  </w:style>
  <w:style w:type="paragraph" w:customStyle="1" w:styleId="Reference">
    <w:name w:val="Reference"/>
    <w:basedOn w:val="BodyText"/>
    <w:rsid w:val="00C03C38"/>
    <w:pPr>
      <w:numPr>
        <w:numId w:val="2"/>
      </w:numPr>
    </w:pPr>
  </w:style>
  <w:style w:type="paragraph" w:styleId="BalloonText">
    <w:name w:val="Balloon Text"/>
    <w:basedOn w:val="Normal"/>
    <w:link w:val="BalloonTextChar"/>
    <w:rsid w:val="00C03C38"/>
    <w:pPr>
      <w:spacing w:after="0"/>
    </w:pPr>
    <w:rPr>
      <w:rFonts w:ascii="Segoe UI" w:hAnsi="Segoe UI" w:cs="Segoe UI"/>
      <w:sz w:val="18"/>
      <w:szCs w:val="18"/>
    </w:rPr>
  </w:style>
  <w:style w:type="character" w:styleId="PageNumber">
    <w:name w:val="page number"/>
    <w:basedOn w:val="DefaultParagraphFont"/>
    <w:rsid w:val="00C03C38"/>
  </w:style>
  <w:style w:type="paragraph" w:styleId="BodyText">
    <w:name w:val="Body Text"/>
    <w:basedOn w:val="Normal"/>
    <w:link w:val="BodyTextChar"/>
    <w:qFormat/>
    <w:rsid w:val="00C03C38"/>
  </w:style>
  <w:style w:type="character" w:styleId="Hyperlink">
    <w:name w:val="Hyperlink"/>
    <w:uiPriority w:val="99"/>
    <w:rsid w:val="00C03C38"/>
    <w:rPr>
      <w:color w:val="0000FF"/>
      <w:u w:val="single"/>
    </w:rPr>
  </w:style>
  <w:style w:type="character" w:styleId="FollowedHyperlink">
    <w:name w:val="FollowedHyperlink"/>
    <w:unhideWhenUsed/>
    <w:rsid w:val="00C03C38"/>
    <w:rPr>
      <w:color w:val="800080"/>
      <w:u w:val="single"/>
    </w:rPr>
  </w:style>
  <w:style w:type="character" w:styleId="CommentReference">
    <w:name w:val="annotation reference"/>
    <w:uiPriority w:val="99"/>
    <w:qFormat/>
    <w:rsid w:val="00C03C38"/>
    <w:rPr>
      <w:sz w:val="16"/>
      <w:szCs w:val="16"/>
    </w:rPr>
  </w:style>
  <w:style w:type="paragraph" w:styleId="CommentText">
    <w:name w:val="annotation text"/>
    <w:basedOn w:val="Normal"/>
    <w:link w:val="CommentTextChar"/>
    <w:uiPriority w:val="99"/>
    <w:qFormat/>
    <w:rsid w:val="00C03C38"/>
  </w:style>
  <w:style w:type="paragraph" w:styleId="CommentSubject">
    <w:name w:val="annotation subject"/>
    <w:basedOn w:val="CommentText"/>
    <w:next w:val="CommentText"/>
    <w:link w:val="CommentSubjectChar"/>
    <w:rsid w:val="00C03C38"/>
    <w:rPr>
      <w:b/>
      <w:bCs/>
    </w:rPr>
  </w:style>
  <w:style w:type="character" w:customStyle="1" w:styleId="Heading1Char">
    <w:name w:val="Heading 1 Char"/>
    <w:link w:val="Heading1"/>
    <w:rsid w:val="00C03C38"/>
    <w:rPr>
      <w:rFonts w:ascii="Arial" w:hAnsi="Arial"/>
      <w:sz w:val="36"/>
      <w:lang w:eastAsia="ja-JP"/>
    </w:rPr>
  </w:style>
  <w:style w:type="paragraph" w:customStyle="1" w:styleId="B1">
    <w:name w:val="B1"/>
    <w:basedOn w:val="List"/>
    <w:link w:val="B1Char1"/>
    <w:rsid w:val="00C03C38"/>
    <w:rPr>
      <w:rFonts w:ascii="Times New Roman" w:hAnsi="Times New Roman"/>
    </w:rPr>
  </w:style>
  <w:style w:type="paragraph" w:customStyle="1" w:styleId="B2">
    <w:name w:val="B2"/>
    <w:basedOn w:val="List2"/>
    <w:link w:val="B2Char"/>
    <w:rsid w:val="00C03C38"/>
    <w:rPr>
      <w:rFonts w:ascii="Times New Roman" w:hAnsi="Times New Roman"/>
    </w:rPr>
  </w:style>
  <w:style w:type="paragraph" w:customStyle="1" w:styleId="B3">
    <w:name w:val="B3"/>
    <w:basedOn w:val="List3"/>
    <w:link w:val="B3Char2"/>
    <w:rsid w:val="00C03C38"/>
    <w:rPr>
      <w:rFonts w:ascii="Times New Roman" w:hAnsi="Times New Roman"/>
    </w:rPr>
  </w:style>
  <w:style w:type="paragraph" w:customStyle="1" w:styleId="B4">
    <w:name w:val="B4"/>
    <w:basedOn w:val="List4"/>
    <w:link w:val="B4Char"/>
    <w:rsid w:val="00C03C38"/>
    <w:rPr>
      <w:rFonts w:ascii="Times New Roman" w:hAnsi="Times New Roman"/>
    </w:rPr>
  </w:style>
  <w:style w:type="paragraph" w:customStyle="1" w:styleId="Proposal">
    <w:name w:val="Proposal"/>
    <w:basedOn w:val="BodyText"/>
    <w:qFormat/>
    <w:rsid w:val="00C03C38"/>
    <w:pPr>
      <w:numPr>
        <w:numId w:val="3"/>
      </w:numPr>
      <w:tabs>
        <w:tab w:val="clear" w:pos="1304"/>
        <w:tab w:val="left" w:pos="1701"/>
      </w:tabs>
      <w:ind w:left="1701" w:hanging="1701"/>
    </w:pPr>
    <w:rPr>
      <w:b/>
      <w:bCs/>
    </w:rPr>
  </w:style>
  <w:style w:type="character" w:customStyle="1" w:styleId="BodyTextChar">
    <w:name w:val="Body Text Char"/>
    <w:link w:val="BodyText"/>
    <w:rsid w:val="00C03C38"/>
    <w:rPr>
      <w:rFonts w:ascii="Arial" w:hAnsi="Arial"/>
      <w:lang w:val="en-US" w:eastAsia="zh-CN"/>
    </w:rPr>
  </w:style>
  <w:style w:type="paragraph" w:customStyle="1" w:styleId="B5">
    <w:name w:val="B5"/>
    <w:basedOn w:val="List5"/>
    <w:link w:val="B5Char"/>
    <w:rsid w:val="00C03C38"/>
    <w:rPr>
      <w:rFonts w:ascii="Times New Roman" w:hAnsi="Times New Roman"/>
    </w:rPr>
  </w:style>
  <w:style w:type="paragraph" w:customStyle="1" w:styleId="EX">
    <w:name w:val="EX"/>
    <w:basedOn w:val="Normal"/>
    <w:rsid w:val="00C03C38"/>
    <w:pPr>
      <w:keepLines/>
      <w:ind w:left="1702" w:hanging="1418"/>
    </w:pPr>
  </w:style>
  <w:style w:type="paragraph" w:customStyle="1" w:styleId="EW">
    <w:name w:val="EW"/>
    <w:basedOn w:val="EX"/>
    <w:rsid w:val="00C03C38"/>
    <w:pPr>
      <w:spacing w:after="0"/>
    </w:pPr>
  </w:style>
  <w:style w:type="paragraph" w:customStyle="1" w:styleId="TAL">
    <w:name w:val="TAL"/>
    <w:basedOn w:val="Normal"/>
    <w:link w:val="TALCar"/>
    <w:rsid w:val="00C03C38"/>
    <w:pPr>
      <w:keepNext/>
      <w:keepLines/>
      <w:spacing w:after="0"/>
    </w:pPr>
    <w:rPr>
      <w:sz w:val="18"/>
      <w:lang w:val="x-none" w:eastAsia="x-none"/>
    </w:rPr>
  </w:style>
  <w:style w:type="paragraph" w:customStyle="1" w:styleId="TAC">
    <w:name w:val="TAC"/>
    <w:basedOn w:val="TAL"/>
    <w:rsid w:val="00C03C38"/>
    <w:pPr>
      <w:jc w:val="center"/>
    </w:pPr>
  </w:style>
  <w:style w:type="paragraph" w:customStyle="1" w:styleId="TAH">
    <w:name w:val="TAH"/>
    <w:basedOn w:val="TAC"/>
    <w:link w:val="TAHCar"/>
    <w:rsid w:val="00C03C38"/>
    <w:rPr>
      <w:b/>
    </w:rPr>
  </w:style>
  <w:style w:type="paragraph" w:customStyle="1" w:styleId="TAN">
    <w:name w:val="TAN"/>
    <w:basedOn w:val="TAL"/>
    <w:rsid w:val="00C03C38"/>
    <w:pPr>
      <w:ind w:left="851" w:hanging="851"/>
    </w:pPr>
  </w:style>
  <w:style w:type="paragraph" w:customStyle="1" w:styleId="TAR">
    <w:name w:val="TAR"/>
    <w:basedOn w:val="TAL"/>
    <w:rsid w:val="00C03C38"/>
    <w:pPr>
      <w:jc w:val="right"/>
    </w:pPr>
  </w:style>
  <w:style w:type="paragraph" w:customStyle="1" w:styleId="TH">
    <w:name w:val="TH"/>
    <w:basedOn w:val="Normal"/>
    <w:link w:val="THChar"/>
    <w:rsid w:val="00C03C38"/>
    <w:pPr>
      <w:keepNext/>
      <w:keepLines/>
      <w:spacing w:before="60"/>
      <w:jc w:val="center"/>
    </w:pPr>
    <w:rPr>
      <w:b/>
      <w:lang w:val="x-none" w:eastAsia="x-none"/>
    </w:rPr>
  </w:style>
  <w:style w:type="paragraph" w:customStyle="1" w:styleId="TF">
    <w:name w:val="TF"/>
    <w:basedOn w:val="TH"/>
    <w:link w:val="TFChar"/>
    <w:rsid w:val="00C03C38"/>
    <w:pPr>
      <w:keepNext w:val="0"/>
      <w:spacing w:before="0" w:after="240"/>
    </w:pPr>
  </w:style>
  <w:style w:type="paragraph" w:customStyle="1" w:styleId="TT">
    <w:name w:val="TT"/>
    <w:basedOn w:val="Heading1"/>
    <w:next w:val="Normal"/>
    <w:rsid w:val="00C03C38"/>
    <w:pPr>
      <w:numPr>
        <w:numId w:val="0"/>
      </w:numPr>
      <w:ind w:left="1134" w:hanging="1134"/>
      <w:outlineLvl w:val="9"/>
    </w:pPr>
  </w:style>
  <w:style w:type="paragraph" w:customStyle="1" w:styleId="ZA">
    <w:name w:val="ZA"/>
    <w:rsid w:val="00C03C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03C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03C3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03C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03C38"/>
  </w:style>
  <w:style w:type="paragraph" w:customStyle="1" w:styleId="ZH">
    <w:name w:val="ZH"/>
    <w:rsid w:val="00C03C3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03C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03C38"/>
    <w:pPr>
      <w:framePr w:hRule="auto" w:wrap="notBeside" w:y="852"/>
    </w:pPr>
    <w:rPr>
      <w:i w:val="0"/>
      <w:sz w:val="40"/>
    </w:rPr>
  </w:style>
  <w:style w:type="paragraph" w:customStyle="1" w:styleId="ZU">
    <w:name w:val="ZU"/>
    <w:rsid w:val="00C03C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03C38"/>
    <w:pPr>
      <w:framePr w:wrap="notBeside" w:y="16161"/>
    </w:pPr>
  </w:style>
  <w:style w:type="paragraph" w:customStyle="1" w:styleId="FP">
    <w:name w:val="FP"/>
    <w:basedOn w:val="Normal"/>
    <w:rsid w:val="00C03C38"/>
    <w:pPr>
      <w:spacing w:after="0"/>
    </w:pPr>
  </w:style>
  <w:style w:type="paragraph" w:customStyle="1" w:styleId="Observation">
    <w:name w:val="Observation"/>
    <w:basedOn w:val="Proposal"/>
    <w:qFormat/>
    <w:rsid w:val="00C03C38"/>
    <w:pPr>
      <w:numPr>
        <w:numId w:val="13"/>
      </w:numPr>
      <w:ind w:left="1701" w:hanging="1701"/>
    </w:pPr>
    <w:rPr>
      <w:lang w:eastAsia="ja-JP"/>
    </w:rPr>
  </w:style>
  <w:style w:type="paragraph" w:styleId="TableofFigures">
    <w:name w:val="table of figures"/>
    <w:basedOn w:val="BodyText"/>
    <w:next w:val="Normal"/>
    <w:uiPriority w:val="99"/>
    <w:rsid w:val="00C03C38"/>
    <w:pPr>
      <w:ind w:left="1701" w:hanging="1701"/>
    </w:pPr>
    <w:rPr>
      <w:b/>
    </w:rPr>
  </w:style>
  <w:style w:type="character" w:customStyle="1" w:styleId="B1Char1">
    <w:name w:val="B1 Char1"/>
    <w:link w:val="B1"/>
    <w:qFormat/>
    <w:rsid w:val="00C03C38"/>
    <w:rPr>
      <w:rFonts w:ascii="Times New Roman" w:hAnsi="Times New Roman"/>
      <w:lang w:val="en-US" w:eastAsia="zh-CN"/>
    </w:rPr>
  </w:style>
  <w:style w:type="character" w:customStyle="1" w:styleId="B2Char">
    <w:name w:val="B2 Char"/>
    <w:link w:val="B2"/>
    <w:qFormat/>
    <w:rsid w:val="00C03C38"/>
    <w:rPr>
      <w:rFonts w:ascii="Times New Roman" w:hAnsi="Times New Roman"/>
      <w:lang w:val="en-US" w:eastAsia="ja-JP"/>
    </w:rPr>
  </w:style>
  <w:style w:type="character" w:customStyle="1" w:styleId="B3Char2">
    <w:name w:val="B3 Char2"/>
    <w:link w:val="B3"/>
    <w:qFormat/>
    <w:rsid w:val="00C03C38"/>
    <w:rPr>
      <w:rFonts w:ascii="Times New Roman" w:hAnsi="Times New Roman"/>
      <w:lang w:val="en-US" w:eastAsia="ja-JP"/>
    </w:rPr>
  </w:style>
  <w:style w:type="character" w:customStyle="1" w:styleId="B4Char">
    <w:name w:val="B4 Char"/>
    <w:link w:val="B4"/>
    <w:rsid w:val="00C03C38"/>
    <w:rPr>
      <w:rFonts w:ascii="Times New Roman" w:hAnsi="Times New Roman"/>
      <w:lang w:val="en-US" w:eastAsia="ja-JP"/>
    </w:rPr>
  </w:style>
  <w:style w:type="character" w:customStyle="1" w:styleId="B5Char">
    <w:name w:val="B5 Char"/>
    <w:link w:val="B5"/>
    <w:rsid w:val="00C03C38"/>
    <w:rPr>
      <w:rFonts w:ascii="Times New Roman" w:hAnsi="Times New Roman"/>
      <w:lang w:val="en-US" w:eastAsia="ja-JP"/>
    </w:rPr>
  </w:style>
  <w:style w:type="paragraph" w:customStyle="1" w:styleId="B6">
    <w:name w:val="B6"/>
    <w:basedOn w:val="B5"/>
    <w:link w:val="B6Char"/>
    <w:rsid w:val="00C03C38"/>
    <w:pPr>
      <w:ind w:left="1985"/>
    </w:pPr>
  </w:style>
  <w:style w:type="character" w:customStyle="1" w:styleId="B6Char">
    <w:name w:val="B6 Char"/>
    <w:link w:val="B6"/>
    <w:rsid w:val="00C03C38"/>
    <w:rPr>
      <w:rFonts w:ascii="Times New Roman" w:hAnsi="Times New Roman"/>
      <w:lang w:val="en-US" w:eastAsia="ja-JP"/>
    </w:rPr>
  </w:style>
  <w:style w:type="paragraph" w:customStyle="1" w:styleId="B7">
    <w:name w:val="B7"/>
    <w:basedOn w:val="B6"/>
    <w:link w:val="B7Char"/>
    <w:rsid w:val="00C03C38"/>
    <w:pPr>
      <w:ind w:left="2269"/>
    </w:pPr>
  </w:style>
  <w:style w:type="character" w:customStyle="1" w:styleId="B7Char">
    <w:name w:val="B7 Char"/>
    <w:basedOn w:val="B6Char"/>
    <w:link w:val="B7"/>
    <w:rsid w:val="00C03C38"/>
    <w:rPr>
      <w:rFonts w:ascii="Times New Roman" w:hAnsi="Times New Roman"/>
      <w:lang w:val="en-US" w:eastAsia="ja-JP"/>
    </w:rPr>
  </w:style>
  <w:style w:type="paragraph" w:customStyle="1" w:styleId="B8">
    <w:name w:val="B8"/>
    <w:basedOn w:val="B7"/>
    <w:qFormat/>
    <w:rsid w:val="00C03C38"/>
    <w:pPr>
      <w:ind w:left="2552"/>
    </w:pPr>
  </w:style>
  <w:style w:type="character" w:customStyle="1" w:styleId="BalloonTextChar">
    <w:name w:val="Balloon Text Char"/>
    <w:link w:val="BalloonText"/>
    <w:rsid w:val="00C03C38"/>
    <w:rPr>
      <w:rFonts w:ascii="Segoe UI" w:hAnsi="Segoe UI" w:cs="Segoe UI"/>
      <w:sz w:val="18"/>
      <w:szCs w:val="18"/>
      <w:lang w:val="en-US" w:eastAsia="zh-CN"/>
    </w:rPr>
  </w:style>
  <w:style w:type="character" w:customStyle="1" w:styleId="CommentTextChar">
    <w:name w:val="Comment Text Char"/>
    <w:link w:val="CommentText"/>
    <w:uiPriority w:val="99"/>
    <w:qFormat/>
    <w:rsid w:val="00C03C38"/>
    <w:rPr>
      <w:rFonts w:ascii="Arial" w:hAnsi="Arial"/>
      <w:lang w:val="en-US" w:eastAsia="zh-CN"/>
    </w:rPr>
  </w:style>
  <w:style w:type="character" w:customStyle="1" w:styleId="CommentSubjectChar">
    <w:name w:val="Comment Subject Char"/>
    <w:link w:val="CommentSubject"/>
    <w:rsid w:val="00C03C38"/>
    <w:rPr>
      <w:rFonts w:ascii="Arial" w:hAnsi="Arial"/>
      <w:b/>
      <w:bCs/>
      <w:lang w:val="en-US" w:eastAsia="zh-CN"/>
    </w:rPr>
  </w:style>
  <w:style w:type="paragraph" w:customStyle="1" w:styleId="CRCoverPage">
    <w:name w:val="CR Cover Page"/>
    <w:link w:val="CRCoverPageZchn"/>
    <w:rsid w:val="00C03C38"/>
    <w:pPr>
      <w:spacing w:after="120"/>
    </w:pPr>
    <w:rPr>
      <w:rFonts w:ascii="Arial" w:hAnsi="Arial"/>
      <w:lang w:eastAsia="ko-KR"/>
    </w:rPr>
  </w:style>
  <w:style w:type="character" w:customStyle="1" w:styleId="CRCoverPageZchn">
    <w:name w:val="CR Cover Page Zchn"/>
    <w:link w:val="CRCoverPage"/>
    <w:rsid w:val="00C03C38"/>
    <w:rPr>
      <w:rFonts w:ascii="Arial" w:hAnsi="Arial"/>
      <w:lang w:eastAsia="ko-KR"/>
    </w:rPr>
  </w:style>
  <w:style w:type="paragraph" w:customStyle="1" w:styleId="Doc-text2">
    <w:name w:val="Doc-text2"/>
    <w:basedOn w:val="Normal"/>
    <w:link w:val="Doc-text2Char"/>
    <w:qFormat/>
    <w:rsid w:val="00C03C38"/>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C03C38"/>
    <w:rPr>
      <w:rFonts w:ascii="Arial" w:eastAsia="MS Mincho" w:hAnsi="Arial"/>
      <w:szCs w:val="24"/>
      <w:lang w:val="x-none" w:eastAsia="x-none"/>
    </w:rPr>
  </w:style>
  <w:style w:type="character" w:customStyle="1" w:styleId="DocumentMapChar">
    <w:name w:val="Document Map Char"/>
    <w:link w:val="DocumentMap"/>
    <w:rsid w:val="00C03C38"/>
    <w:rPr>
      <w:rFonts w:ascii="Tahoma" w:hAnsi="Tahoma" w:cs="Tahoma"/>
      <w:shd w:val="clear" w:color="auto" w:fill="000080"/>
      <w:lang w:val="en-US" w:eastAsia="zh-CN"/>
    </w:rPr>
  </w:style>
  <w:style w:type="paragraph" w:customStyle="1" w:styleId="NO">
    <w:name w:val="NO"/>
    <w:basedOn w:val="Normal"/>
    <w:link w:val="NOChar"/>
    <w:rsid w:val="00C03C38"/>
    <w:pPr>
      <w:keepLines/>
      <w:ind w:left="1135" w:hanging="851"/>
    </w:pPr>
  </w:style>
  <w:style w:type="character" w:customStyle="1" w:styleId="NOChar">
    <w:name w:val="NO Char"/>
    <w:link w:val="NO"/>
    <w:qFormat/>
    <w:rsid w:val="00C03C38"/>
    <w:rPr>
      <w:rFonts w:ascii="Arial" w:hAnsi="Arial"/>
      <w:lang w:val="en-US" w:eastAsia="zh-CN"/>
    </w:rPr>
  </w:style>
  <w:style w:type="character" w:customStyle="1" w:styleId="EditorsNoteChar">
    <w:name w:val="Editor's Note Char"/>
    <w:link w:val="EditorsNote"/>
    <w:rsid w:val="00C03C38"/>
    <w:rPr>
      <w:rFonts w:ascii="Arial" w:hAnsi="Arial"/>
      <w:color w:val="FF0000"/>
      <w:lang w:val="x-none" w:eastAsia="x-none"/>
    </w:rPr>
  </w:style>
  <w:style w:type="paragraph" w:customStyle="1" w:styleId="EmailDiscussion">
    <w:name w:val="EmailDiscussion"/>
    <w:basedOn w:val="Normal"/>
    <w:next w:val="Normal"/>
    <w:rsid w:val="00C03C38"/>
    <w:pPr>
      <w:numPr>
        <w:numId w:val="14"/>
      </w:numPr>
      <w:spacing w:before="40" w:after="0"/>
    </w:pPr>
    <w:rPr>
      <w:rFonts w:eastAsia="MS Mincho"/>
      <w:b/>
      <w:szCs w:val="24"/>
      <w:lang w:eastAsia="en-GB"/>
    </w:rPr>
  </w:style>
  <w:style w:type="character" w:styleId="Emphasis">
    <w:name w:val="Emphasis"/>
    <w:qFormat/>
    <w:rsid w:val="00C03C38"/>
    <w:rPr>
      <w:i/>
      <w:iCs/>
    </w:rPr>
  </w:style>
  <w:style w:type="paragraph" w:customStyle="1" w:styleId="FigureTitle">
    <w:name w:val="Figure_Title"/>
    <w:basedOn w:val="Normal"/>
    <w:next w:val="Normal"/>
    <w:rsid w:val="00C03C3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03C38"/>
    <w:rPr>
      <w:rFonts w:ascii="Arial" w:hAnsi="Arial"/>
      <w:b/>
      <w:noProof/>
      <w:sz w:val="18"/>
      <w:lang w:eastAsia="ja-JP"/>
    </w:rPr>
  </w:style>
  <w:style w:type="character" w:customStyle="1" w:styleId="FooterChar">
    <w:name w:val="Footer Char"/>
    <w:link w:val="Footer"/>
    <w:rsid w:val="00C03C38"/>
    <w:rPr>
      <w:rFonts w:ascii="Arial" w:hAnsi="Arial"/>
      <w:b/>
      <w:i/>
      <w:noProof/>
      <w:sz w:val="18"/>
      <w:lang w:eastAsia="ja-JP"/>
    </w:rPr>
  </w:style>
  <w:style w:type="character" w:customStyle="1" w:styleId="FootnoteTextChar">
    <w:name w:val="Footnote Text Char"/>
    <w:link w:val="FootnoteText"/>
    <w:rsid w:val="00C03C38"/>
    <w:rPr>
      <w:rFonts w:ascii="Arial" w:hAnsi="Arial"/>
      <w:sz w:val="16"/>
      <w:lang w:val="en-US" w:eastAsia="zh-CN"/>
    </w:rPr>
  </w:style>
  <w:style w:type="paragraph" w:customStyle="1" w:styleId="Guidance">
    <w:name w:val="Guidance"/>
    <w:basedOn w:val="Normal"/>
    <w:rsid w:val="00C03C38"/>
    <w:rPr>
      <w:i/>
      <w:color w:val="0000FF"/>
    </w:rPr>
  </w:style>
  <w:style w:type="character" w:customStyle="1" w:styleId="Heading2Char">
    <w:name w:val="Heading 2 Char"/>
    <w:link w:val="Heading2"/>
    <w:rsid w:val="00C03C38"/>
    <w:rPr>
      <w:rFonts w:ascii="Arial" w:hAnsi="Arial"/>
      <w:sz w:val="32"/>
      <w:lang w:eastAsia="ja-JP"/>
    </w:rPr>
  </w:style>
  <w:style w:type="character" w:customStyle="1" w:styleId="Heading3Char">
    <w:name w:val="Heading 3 Char"/>
    <w:link w:val="Heading3"/>
    <w:rsid w:val="00C03C38"/>
    <w:rPr>
      <w:rFonts w:ascii="Arial" w:hAnsi="Arial"/>
      <w:sz w:val="28"/>
      <w:lang w:eastAsia="ja-JP"/>
    </w:rPr>
  </w:style>
  <w:style w:type="character" w:customStyle="1" w:styleId="Heading4Char">
    <w:name w:val="Heading 4 Char"/>
    <w:link w:val="Heading4"/>
    <w:rsid w:val="00C03C38"/>
    <w:rPr>
      <w:rFonts w:ascii="Arial" w:hAnsi="Arial"/>
      <w:sz w:val="24"/>
      <w:lang w:eastAsia="ja-JP"/>
    </w:rPr>
  </w:style>
  <w:style w:type="character" w:customStyle="1" w:styleId="Heading5Char">
    <w:name w:val="Heading 5 Char"/>
    <w:link w:val="Heading5"/>
    <w:rsid w:val="00C03C38"/>
    <w:rPr>
      <w:rFonts w:ascii="Arial" w:hAnsi="Arial"/>
      <w:sz w:val="22"/>
      <w:lang w:eastAsia="ja-JP"/>
    </w:rPr>
  </w:style>
  <w:style w:type="paragraph" w:customStyle="1" w:styleId="H6">
    <w:name w:val="H6"/>
    <w:basedOn w:val="Heading5"/>
    <w:next w:val="Normal"/>
    <w:rsid w:val="00C03C38"/>
    <w:pPr>
      <w:numPr>
        <w:ilvl w:val="0"/>
        <w:numId w:val="0"/>
      </w:numPr>
      <w:ind w:left="1985" w:hanging="1985"/>
      <w:outlineLvl w:val="9"/>
    </w:pPr>
    <w:rPr>
      <w:sz w:val="20"/>
    </w:rPr>
  </w:style>
  <w:style w:type="character" w:customStyle="1" w:styleId="Heading6Char">
    <w:name w:val="Heading 6 Char"/>
    <w:link w:val="Heading6"/>
    <w:rsid w:val="00C03C38"/>
    <w:rPr>
      <w:rFonts w:ascii="Arial" w:hAnsi="Arial"/>
      <w:lang w:eastAsia="ja-JP"/>
    </w:rPr>
  </w:style>
  <w:style w:type="character" w:customStyle="1" w:styleId="Heading7Char">
    <w:name w:val="Heading 7 Char"/>
    <w:link w:val="Heading7"/>
    <w:rsid w:val="00C03C38"/>
    <w:rPr>
      <w:rFonts w:ascii="Arial" w:hAnsi="Arial"/>
      <w:lang w:eastAsia="ja-JP"/>
    </w:rPr>
  </w:style>
  <w:style w:type="character" w:customStyle="1" w:styleId="Heading8Char">
    <w:name w:val="Heading 8 Char"/>
    <w:link w:val="Heading8"/>
    <w:rsid w:val="00C03C38"/>
    <w:rPr>
      <w:rFonts w:ascii="Arial" w:hAnsi="Arial"/>
      <w:sz w:val="36"/>
      <w:lang w:eastAsia="ja-JP"/>
    </w:rPr>
  </w:style>
  <w:style w:type="character" w:customStyle="1" w:styleId="Heading9Char">
    <w:name w:val="Heading 9 Char"/>
    <w:link w:val="Heading9"/>
    <w:rsid w:val="00C03C38"/>
    <w:rPr>
      <w:rFonts w:ascii="Arial" w:hAnsi="Arial"/>
      <w:sz w:val="36"/>
      <w:lang w:eastAsia="ja-JP"/>
    </w:rPr>
  </w:style>
  <w:style w:type="character" w:styleId="HTMLCode">
    <w:name w:val="HTML Code"/>
    <w:uiPriority w:val="99"/>
    <w:unhideWhenUsed/>
    <w:rsid w:val="00C03C38"/>
    <w:rPr>
      <w:rFonts w:ascii="Courier New" w:eastAsia="Times New Roman" w:hAnsi="Courier New" w:cs="Courier New"/>
      <w:sz w:val="20"/>
      <w:szCs w:val="20"/>
    </w:rPr>
  </w:style>
  <w:style w:type="paragraph" w:styleId="IndexHeading">
    <w:name w:val="index heading"/>
    <w:basedOn w:val="Normal"/>
    <w:next w:val="Normal"/>
    <w:rsid w:val="00C03C38"/>
    <w:pPr>
      <w:pBdr>
        <w:top w:val="single" w:sz="12" w:space="0" w:color="auto"/>
      </w:pBdr>
      <w:spacing w:before="360" w:after="240"/>
    </w:pPr>
    <w:rPr>
      <w:b/>
      <w:i/>
      <w:sz w:val="26"/>
      <w:lang w:eastAsia="en-GB"/>
    </w:rPr>
  </w:style>
  <w:style w:type="paragraph" w:customStyle="1" w:styleId="LD">
    <w:name w:val="LD"/>
    <w:rsid w:val="00C03C3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03C3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C03C38"/>
    <w:rPr>
      <w:rFonts w:ascii="Calibri" w:eastAsia="Calibri" w:hAnsi="Calibri"/>
      <w:sz w:val="22"/>
      <w:szCs w:val="22"/>
      <w:lang w:val="x-none" w:eastAsia="en-US"/>
    </w:rPr>
  </w:style>
  <w:style w:type="paragraph" w:customStyle="1" w:styleId="NF">
    <w:name w:val="NF"/>
    <w:basedOn w:val="NO"/>
    <w:rsid w:val="00C03C38"/>
    <w:pPr>
      <w:keepNext/>
      <w:spacing w:after="0"/>
    </w:pPr>
    <w:rPr>
      <w:sz w:val="18"/>
    </w:rPr>
  </w:style>
  <w:style w:type="paragraph" w:customStyle="1" w:styleId="NW">
    <w:name w:val="NW"/>
    <w:basedOn w:val="NO"/>
    <w:rsid w:val="00C03C38"/>
    <w:pPr>
      <w:spacing w:after="0"/>
    </w:pPr>
  </w:style>
  <w:style w:type="paragraph" w:customStyle="1" w:styleId="PL">
    <w:name w:val="PL"/>
    <w:link w:val="PLChar"/>
    <w:qFormat/>
    <w:rsid w:val="00C03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03C38"/>
    <w:rPr>
      <w:rFonts w:ascii="Courier New" w:eastAsia="Batang" w:hAnsi="Courier New"/>
      <w:noProof/>
      <w:sz w:val="16"/>
      <w:shd w:val="clear" w:color="auto" w:fill="E6E6E6"/>
      <w:lang w:eastAsia="sv-SE"/>
    </w:rPr>
  </w:style>
  <w:style w:type="paragraph" w:styleId="PlainText">
    <w:name w:val="Plain Text"/>
    <w:basedOn w:val="Normal"/>
    <w:link w:val="PlainTextChar"/>
    <w:rsid w:val="00C03C38"/>
    <w:rPr>
      <w:rFonts w:ascii="Courier New" w:hAnsi="Courier New"/>
      <w:lang w:val="nb-NO"/>
    </w:rPr>
  </w:style>
  <w:style w:type="character" w:customStyle="1" w:styleId="PlainTextChar">
    <w:name w:val="Plain Text Char"/>
    <w:link w:val="PlainText"/>
    <w:rsid w:val="00C03C38"/>
    <w:rPr>
      <w:rFonts w:ascii="Courier New" w:hAnsi="Courier New"/>
      <w:lang w:val="nb-NO" w:eastAsia="zh-CN"/>
    </w:rPr>
  </w:style>
  <w:style w:type="character" w:styleId="Strong">
    <w:name w:val="Strong"/>
    <w:uiPriority w:val="22"/>
    <w:qFormat/>
    <w:rsid w:val="00C03C38"/>
    <w:rPr>
      <w:b/>
      <w:bCs/>
    </w:rPr>
  </w:style>
  <w:style w:type="table" w:styleId="TableGrid">
    <w:name w:val="Table Grid"/>
    <w:basedOn w:val="TableNormal"/>
    <w:uiPriority w:val="39"/>
    <w:rsid w:val="00C03C3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03C38"/>
    <w:rPr>
      <w:rFonts w:ascii="Arial" w:hAnsi="Arial"/>
      <w:sz w:val="18"/>
      <w:lang w:val="x-none" w:eastAsia="x-none"/>
    </w:rPr>
  </w:style>
  <w:style w:type="character" w:customStyle="1" w:styleId="TAHCar">
    <w:name w:val="TAH Car"/>
    <w:link w:val="TAH"/>
    <w:locked/>
    <w:rsid w:val="00C03C38"/>
    <w:rPr>
      <w:rFonts w:ascii="Arial" w:hAnsi="Arial"/>
      <w:b/>
      <w:sz w:val="18"/>
      <w:lang w:val="x-none" w:eastAsia="x-none"/>
    </w:rPr>
  </w:style>
  <w:style w:type="character" w:customStyle="1" w:styleId="THChar">
    <w:name w:val="TH Char"/>
    <w:link w:val="TH"/>
    <w:rsid w:val="00C03C38"/>
    <w:rPr>
      <w:rFonts w:ascii="Arial" w:hAnsi="Arial"/>
      <w:b/>
      <w:lang w:val="x-none" w:eastAsia="x-none"/>
    </w:rPr>
  </w:style>
  <w:style w:type="paragraph" w:customStyle="1" w:styleId="TAJ">
    <w:name w:val="TAJ"/>
    <w:basedOn w:val="TH"/>
    <w:rsid w:val="00C03C38"/>
  </w:style>
  <w:style w:type="paragraph" w:customStyle="1" w:styleId="TALCharChar">
    <w:name w:val="TAL Char Char"/>
    <w:basedOn w:val="Normal"/>
    <w:link w:val="TALCharCharChar"/>
    <w:rsid w:val="00C03C38"/>
    <w:pPr>
      <w:keepNext/>
      <w:keepLines/>
      <w:spacing w:after="0"/>
    </w:pPr>
    <w:rPr>
      <w:rFonts w:eastAsia="Malgun Gothic"/>
      <w:sz w:val="18"/>
      <w:lang w:val="x-none" w:eastAsia="x-none"/>
    </w:rPr>
  </w:style>
  <w:style w:type="character" w:customStyle="1" w:styleId="TALCharCharChar">
    <w:name w:val="TAL Char Char Char"/>
    <w:link w:val="TALCharChar"/>
    <w:rsid w:val="00C03C38"/>
    <w:rPr>
      <w:rFonts w:ascii="Arial" w:eastAsia="Malgun Gothic" w:hAnsi="Arial"/>
      <w:sz w:val="18"/>
      <w:lang w:val="x-none" w:eastAsia="x-none"/>
    </w:rPr>
  </w:style>
  <w:style w:type="character" w:customStyle="1" w:styleId="TFChar">
    <w:name w:val="TF Char"/>
    <w:link w:val="TF"/>
    <w:rsid w:val="00C03C38"/>
    <w:rPr>
      <w:rFonts w:ascii="Arial" w:hAnsi="Arial"/>
      <w:b/>
      <w:lang w:val="x-none" w:eastAsia="x-none"/>
    </w:rPr>
  </w:style>
  <w:style w:type="paragraph" w:styleId="ListContinue">
    <w:name w:val="List Continue"/>
    <w:basedOn w:val="Normal"/>
    <w:rsid w:val="00C03C38"/>
    <w:pPr>
      <w:ind w:left="283"/>
      <w:contextualSpacing/>
    </w:pPr>
  </w:style>
  <w:style w:type="paragraph" w:styleId="ListContinue2">
    <w:name w:val="List Continue 2"/>
    <w:basedOn w:val="Normal"/>
    <w:rsid w:val="00C03C38"/>
    <w:pPr>
      <w:ind w:left="566"/>
      <w:contextualSpacing/>
    </w:pPr>
  </w:style>
  <w:style w:type="paragraph" w:styleId="ListNumber3">
    <w:name w:val="List Number 3"/>
    <w:basedOn w:val="ListNumber2"/>
    <w:rsid w:val="00C03C38"/>
    <w:pPr>
      <w:numPr>
        <w:numId w:val="10"/>
      </w:numPr>
      <w:contextualSpacing/>
    </w:pPr>
  </w:style>
  <w:style w:type="table" w:styleId="GridTable5Dark-Accent5">
    <w:name w:val="Grid Table 5 Dark Accent 5"/>
    <w:basedOn w:val="TableNormal"/>
    <w:uiPriority w:val="50"/>
    <w:rsid w:val="004951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PlaceholderText">
    <w:name w:val="Placeholder Text"/>
    <w:basedOn w:val="DefaultParagraphFont"/>
    <w:uiPriority w:val="99"/>
    <w:semiHidden/>
    <w:rsid w:val="000E094A"/>
    <w:rPr>
      <w:color w:val="808080"/>
    </w:rPr>
  </w:style>
  <w:style w:type="character" w:styleId="UnresolvedMention">
    <w:name w:val="Unresolved Mention"/>
    <w:basedOn w:val="DefaultParagraphFont"/>
    <w:uiPriority w:val="99"/>
    <w:semiHidden/>
    <w:unhideWhenUsed/>
    <w:rsid w:val="0030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67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AE3A0-D62B-4914-8948-AB01B5933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13F00-050E-41D5-A6A8-719893E26F79}">
  <ds:schemaRefs>
    <ds:schemaRef ds:uri="http://schemas.microsoft.com/sharepoint/v3/contenttype/forms"/>
  </ds:schemaRefs>
</ds:datastoreItem>
</file>

<file path=customXml/itemProps3.xml><?xml version="1.0" encoding="utf-8"?>
<ds:datastoreItem xmlns:ds="http://schemas.openxmlformats.org/officeDocument/2006/customXml" ds:itemID="{21BE307C-E75C-4B99-A491-E9B3F31A1AE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FC24FD2-DBE8-4D77-936F-C6F9327D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2327</Words>
  <Characters>12334</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2019-11-08T19:34:00Z</dcterms:created>
  <dcterms:modified xsi:type="dcterms:W3CDTF">2019-11-09T05:53:00Z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